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F93B" w14:textId="77777777" w:rsidR="006C65F6" w:rsidRPr="00573390" w:rsidRDefault="006C65F6">
      <w:pPr>
        <w:pStyle w:val="Heading1"/>
        <w:rPr>
          <w:lang w:val="en-ZA"/>
        </w:rPr>
      </w:pPr>
    </w:p>
    <w:p w14:paraId="673C44EB" w14:textId="77777777" w:rsidR="00A2408C" w:rsidRDefault="00A2408C">
      <w:pPr>
        <w:pStyle w:val="Heading1"/>
      </w:pPr>
      <w:r>
        <w:t>SBD 3.3</w:t>
      </w:r>
    </w:p>
    <w:p w14:paraId="0E2CC836" w14:textId="77777777" w:rsidR="00A2408C" w:rsidRDefault="00A2408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u w:val="thick"/>
        </w:rPr>
        <w:t>PRICING SCHEDULE</w:t>
      </w:r>
      <w:r>
        <w:rPr>
          <w:rFonts w:ascii="Arial Narrow" w:hAnsi="Arial Narrow"/>
          <w:b/>
          <w:sz w:val="24"/>
        </w:rPr>
        <w:t xml:space="preserve"> </w:t>
      </w:r>
    </w:p>
    <w:p w14:paraId="6709751D" w14:textId="77777777" w:rsidR="00A2408C" w:rsidRDefault="00A2408C">
      <w:pPr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b/>
        </w:rPr>
        <w:t>(Professional Services)</w:t>
      </w:r>
    </w:p>
    <w:p w14:paraId="70DECDE5" w14:textId="77777777" w:rsidR="00A2408C" w:rsidRDefault="00A2408C">
      <w:pPr>
        <w:jc w:val="center"/>
        <w:rPr>
          <w:rFonts w:ascii="Arial Narrow" w:hAnsi="Arial Narrow"/>
          <w:sz w:val="16"/>
        </w:rPr>
      </w:pPr>
    </w:p>
    <w:p w14:paraId="2E8DCDC4" w14:textId="77777777" w:rsidR="00A2408C" w:rsidRDefault="00A2408C">
      <w:pPr>
        <w:jc w:val="center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A2408C" w14:paraId="06E5232C" w14:textId="77777777" w:rsidTr="00511DE4">
        <w:tblPrEx>
          <w:tblCellMar>
            <w:top w:w="0" w:type="dxa"/>
            <w:bottom w:w="0" w:type="dxa"/>
          </w:tblCellMar>
        </w:tblPrEx>
        <w:tc>
          <w:tcPr>
            <w:tcW w:w="15276" w:type="dxa"/>
          </w:tcPr>
          <w:p w14:paraId="111BB08C" w14:textId="77777777" w:rsidR="00A2408C" w:rsidRDefault="00A2408C">
            <w:pPr>
              <w:tabs>
                <w:tab w:val="left" w:pos="6480"/>
              </w:tabs>
              <w:jc w:val="both"/>
              <w:rPr>
                <w:rFonts w:ascii="Arial Narrow" w:hAnsi="Arial Narrow"/>
                <w:b/>
              </w:rPr>
            </w:pPr>
          </w:p>
          <w:p w14:paraId="6E50A440" w14:textId="77777777" w:rsidR="00CA15D9" w:rsidRPr="005945D6" w:rsidRDefault="00A2408C">
            <w:pPr>
              <w:tabs>
                <w:tab w:val="left" w:pos="6480"/>
              </w:tabs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NAME OF BIDDER: …………………………………………………………………………</w:t>
            </w:r>
            <w:r w:rsidR="00AB0108">
              <w:rPr>
                <w:rFonts w:ascii="Arial Narrow" w:hAnsi="Arial Narrow"/>
              </w:rPr>
              <w:t>……………………</w:t>
            </w:r>
            <w:r w:rsidR="00CA6B15" w:rsidRPr="00B76DA7">
              <w:rPr>
                <w:rFonts w:ascii="Arial Narrow" w:hAnsi="Arial Narrow"/>
                <w:b/>
              </w:rPr>
              <w:t>BID NO</w:t>
            </w:r>
            <w:r w:rsidR="00115FC2" w:rsidRPr="00B76DA7">
              <w:rPr>
                <w:rFonts w:ascii="Arial Narrow" w:hAnsi="Arial Narrow"/>
                <w:b/>
              </w:rPr>
              <w:t xml:space="preserve">: </w:t>
            </w:r>
            <w:r w:rsidR="00CC70D0" w:rsidRPr="005945D6">
              <w:rPr>
                <w:rFonts w:ascii="Arial Narrow" w:hAnsi="Arial Narrow"/>
                <w:b/>
                <w:bCs/>
              </w:rPr>
              <w:t>NT0</w:t>
            </w:r>
            <w:r w:rsidR="00BA4434" w:rsidRPr="005945D6">
              <w:rPr>
                <w:rFonts w:ascii="Arial Narrow" w:hAnsi="Arial Narrow"/>
                <w:b/>
                <w:bCs/>
              </w:rPr>
              <w:t>10</w:t>
            </w:r>
            <w:r w:rsidR="00B76DA7" w:rsidRPr="005945D6">
              <w:rPr>
                <w:rFonts w:ascii="Arial Narrow" w:hAnsi="Arial Narrow"/>
                <w:b/>
                <w:bCs/>
              </w:rPr>
              <w:t>-</w:t>
            </w:r>
            <w:r w:rsidR="00164CFF" w:rsidRPr="005945D6">
              <w:rPr>
                <w:rFonts w:ascii="Arial Narrow" w:hAnsi="Arial Narrow"/>
                <w:b/>
                <w:bCs/>
              </w:rPr>
              <w:t>202</w:t>
            </w:r>
            <w:r w:rsidR="00BA4434" w:rsidRPr="005945D6">
              <w:rPr>
                <w:rFonts w:ascii="Arial Narrow" w:hAnsi="Arial Narrow"/>
                <w:b/>
                <w:bCs/>
              </w:rPr>
              <w:t>5</w:t>
            </w:r>
          </w:p>
          <w:p w14:paraId="26BA30B3" w14:textId="77777777" w:rsidR="00A2408C" w:rsidRPr="00490E8A" w:rsidRDefault="005D6CBC">
            <w:pPr>
              <w:tabs>
                <w:tab w:val="left" w:pos="6480"/>
              </w:tabs>
              <w:jc w:val="both"/>
              <w:rPr>
                <w:rFonts w:ascii="Arial Narrow" w:hAnsi="Arial Narrow"/>
                <w:b/>
              </w:rPr>
            </w:pPr>
            <w:r w:rsidRPr="00B76DA7">
              <w:rPr>
                <w:rFonts w:ascii="Arial Narrow" w:hAnsi="Arial Narrow"/>
                <w:b/>
              </w:rPr>
              <w:t xml:space="preserve">CLOSING TIME 11:00 ON </w:t>
            </w:r>
            <w:r w:rsidR="00AB6BB7" w:rsidRPr="00B76DA7">
              <w:rPr>
                <w:rFonts w:ascii="Arial Narrow" w:hAnsi="Arial Narrow"/>
                <w:b/>
              </w:rPr>
              <w:t>1</w:t>
            </w:r>
            <w:r w:rsidR="00AA6B0D">
              <w:rPr>
                <w:rFonts w:ascii="Arial Narrow" w:hAnsi="Arial Narrow"/>
                <w:b/>
              </w:rPr>
              <w:t>4</w:t>
            </w:r>
            <w:r w:rsidR="00B76DA7" w:rsidRPr="00B76DA7">
              <w:rPr>
                <w:rFonts w:ascii="Arial Narrow" w:hAnsi="Arial Narrow"/>
                <w:b/>
              </w:rPr>
              <w:t xml:space="preserve"> </w:t>
            </w:r>
            <w:r w:rsidR="00BA4434">
              <w:rPr>
                <w:rFonts w:ascii="Arial Narrow" w:hAnsi="Arial Narrow"/>
                <w:b/>
              </w:rPr>
              <w:t>JULY</w:t>
            </w:r>
            <w:r w:rsidR="007A7D14" w:rsidRPr="00B76DA7">
              <w:rPr>
                <w:rFonts w:ascii="Arial Narrow" w:hAnsi="Arial Narrow"/>
                <w:b/>
              </w:rPr>
              <w:t xml:space="preserve"> 202</w:t>
            </w:r>
            <w:r w:rsidR="00BA4434">
              <w:rPr>
                <w:rFonts w:ascii="Arial Narrow" w:hAnsi="Arial Narrow"/>
                <w:b/>
              </w:rPr>
              <w:t>5</w:t>
            </w:r>
          </w:p>
          <w:p w14:paraId="4FEB09D5" w14:textId="77777777" w:rsidR="00A2408C" w:rsidRDefault="00A2408C">
            <w:pPr>
              <w:tabs>
                <w:tab w:val="left" w:pos="6480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F830CF4" w14:textId="77777777" w:rsidR="00A2408C" w:rsidRDefault="00A2408C">
      <w:pPr>
        <w:pBdr>
          <w:bottom w:val="single" w:sz="6" w:space="1" w:color="auto"/>
        </w:pBdr>
        <w:tabs>
          <w:tab w:val="left" w:pos="6480"/>
        </w:tabs>
        <w:jc w:val="both"/>
        <w:rPr>
          <w:rFonts w:ascii="Arial Narrow" w:hAnsi="Arial Narrow"/>
        </w:rPr>
      </w:pPr>
    </w:p>
    <w:p w14:paraId="0194A870" w14:textId="77777777" w:rsidR="00EB55AF" w:rsidRDefault="00EB55AF">
      <w:pPr>
        <w:pBdr>
          <w:bottom w:val="single" w:sz="6" w:space="1" w:color="auto"/>
        </w:pBdr>
        <w:tabs>
          <w:tab w:val="left" w:pos="6480"/>
        </w:tabs>
        <w:jc w:val="both"/>
        <w:rPr>
          <w:rFonts w:ascii="Arial Narrow" w:hAnsi="Arial Narrow"/>
        </w:rPr>
      </w:pPr>
    </w:p>
    <w:p w14:paraId="3F0E8237" w14:textId="77777777" w:rsidR="00EB55AF" w:rsidRDefault="00EB55AF" w:rsidP="00EB55AF">
      <w:pPr>
        <w:pBdr>
          <w:bottom w:val="single" w:sz="6" w:space="1" w:color="auto"/>
        </w:pBdr>
        <w:tabs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OFFER TO BE VALID FOR 90 DAYS FROM THE CLOSING DATE OF BID.</w:t>
      </w:r>
    </w:p>
    <w:p w14:paraId="2AA6544B" w14:textId="77777777" w:rsidR="00EB55AF" w:rsidRDefault="00EB55AF">
      <w:pPr>
        <w:pBdr>
          <w:bottom w:val="single" w:sz="6" w:space="1" w:color="auto"/>
        </w:pBdr>
        <w:tabs>
          <w:tab w:val="left" w:pos="6480"/>
        </w:tabs>
        <w:jc w:val="both"/>
        <w:rPr>
          <w:rFonts w:ascii="Arial Narrow" w:hAnsi="Arial Narrow"/>
        </w:rPr>
      </w:pPr>
    </w:p>
    <w:p w14:paraId="49FC9E28" w14:textId="77777777" w:rsidR="00EB55AF" w:rsidRDefault="00EB55AF">
      <w:pPr>
        <w:pBdr>
          <w:bottom w:val="single" w:sz="6" w:space="1" w:color="auto"/>
        </w:pBdr>
        <w:tabs>
          <w:tab w:val="left" w:pos="6480"/>
        </w:tabs>
        <w:jc w:val="both"/>
        <w:rPr>
          <w:rFonts w:ascii="Arial Narrow" w:hAnsi="Arial Narrow"/>
        </w:rPr>
      </w:pPr>
    </w:p>
    <w:p w14:paraId="7B4C475C" w14:textId="77777777" w:rsidR="00A2408C" w:rsidRDefault="00A2408C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ITEM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DESCRIPTION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BID PRICE IN RSA CURRENCY</w:t>
      </w:r>
    </w:p>
    <w:p w14:paraId="385A84AA" w14:textId="77777777" w:rsidR="00A2408C" w:rsidRDefault="00A2408C">
      <w:pPr>
        <w:pBdr>
          <w:bottom w:val="single" w:sz="6" w:space="1" w:color="auto"/>
        </w:pBd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INCLUSIVE OF </w:t>
      </w:r>
      <w:r>
        <w:rPr>
          <w:rFonts w:ascii="Arial Narrow" w:hAnsi="Arial Narrow"/>
          <w:u w:val="single"/>
        </w:rPr>
        <w:t>VALUE ADDED TAX</w:t>
      </w:r>
    </w:p>
    <w:p w14:paraId="03A04B7F" w14:textId="77777777" w:rsidR="00A2408C" w:rsidRDefault="00A2408C">
      <w:pPr>
        <w:tabs>
          <w:tab w:val="left" w:pos="1080"/>
          <w:tab w:val="left" w:pos="2880"/>
          <w:tab w:val="left" w:pos="6480"/>
        </w:tabs>
        <w:jc w:val="both"/>
        <w:rPr>
          <w:rFonts w:ascii="Arial Narrow" w:hAnsi="Arial Narrow"/>
        </w:rPr>
      </w:pPr>
    </w:p>
    <w:p w14:paraId="377D0388" w14:textId="77777777" w:rsidR="00137862" w:rsidRPr="00137862" w:rsidRDefault="00137862" w:rsidP="00137862">
      <w:pPr>
        <w:rPr>
          <w:rFonts w:ascii="Arial Narrow" w:hAnsi="Arial Narrow"/>
        </w:rPr>
      </w:pPr>
    </w:p>
    <w:p w14:paraId="51FD3B51" w14:textId="77777777" w:rsidR="00137862" w:rsidRDefault="00137862" w:rsidP="00137862">
      <w:pPr>
        <w:jc w:val="both"/>
        <w:rPr>
          <w:rFonts w:ascii="Arial" w:hAnsi="Arial" w:cs="Arial"/>
          <w:b/>
          <w:sz w:val="18"/>
          <w:szCs w:val="18"/>
        </w:rPr>
      </w:pPr>
      <w:r w:rsidRPr="00BA4434">
        <w:rPr>
          <w:rFonts w:ascii="Arial" w:hAnsi="Arial" w:cs="Arial"/>
          <w:b/>
          <w:sz w:val="18"/>
          <w:szCs w:val="18"/>
        </w:rPr>
        <w:t>APPOINTMENT OF A SERVICE PROVIDER TO REDESIGN THE INTERNET AND INTRANET WEBSITES OF THE NATIONAL TREASURY (NT) FOR A PERIOD OF 24 MONTHS</w:t>
      </w:r>
    </w:p>
    <w:p w14:paraId="7AD97421" w14:textId="77777777" w:rsidR="00137862" w:rsidRPr="00EC6DFE" w:rsidRDefault="00137862" w:rsidP="00137862">
      <w:pPr>
        <w:jc w:val="both"/>
        <w:rPr>
          <w:rFonts w:ascii="Arial" w:hAnsi="Arial" w:cs="Arial"/>
          <w:b/>
          <w:sz w:val="22"/>
          <w:szCs w:val="22"/>
        </w:rPr>
      </w:pPr>
    </w:p>
    <w:p w14:paraId="034910CD" w14:textId="77777777" w:rsidR="00137862" w:rsidRDefault="00137862" w:rsidP="00137862">
      <w:pPr>
        <w:numPr>
          <w:ilvl w:val="0"/>
          <w:numId w:val="2"/>
        </w:numPr>
        <w:ind w:hanging="1080"/>
        <w:rPr>
          <w:rFonts w:ascii="Arial Narrow" w:hAnsi="Arial Narrow"/>
          <w:bCs/>
          <w:sz w:val="22"/>
          <w:szCs w:val="22"/>
        </w:rPr>
      </w:pPr>
      <w:r w:rsidRPr="006C1AF6">
        <w:rPr>
          <w:rFonts w:ascii="Arial Narrow" w:hAnsi="Arial Narrow"/>
          <w:bCs/>
          <w:sz w:val="22"/>
          <w:szCs w:val="22"/>
        </w:rPr>
        <w:t>Services must be quoted in accordance with the attached terms of reference.</w:t>
      </w:r>
    </w:p>
    <w:p w14:paraId="251630DC" w14:textId="77777777" w:rsidR="00137862" w:rsidRDefault="00137862" w:rsidP="00137862">
      <w:pPr>
        <w:rPr>
          <w:rFonts w:ascii="Arial Narrow" w:hAnsi="Arial Narrow"/>
          <w:bCs/>
          <w:sz w:val="22"/>
          <w:szCs w:val="22"/>
        </w:rPr>
      </w:pPr>
    </w:p>
    <w:p w14:paraId="5F5D3E17" w14:textId="77777777" w:rsidR="00137862" w:rsidRDefault="00137862" w:rsidP="00137862">
      <w:pPr>
        <w:rPr>
          <w:rFonts w:ascii="Arial Narrow" w:hAnsi="Arial Narrow"/>
          <w:bCs/>
          <w:sz w:val="22"/>
          <w:szCs w:val="22"/>
        </w:rPr>
      </w:pPr>
    </w:p>
    <w:p w14:paraId="1723E4DB" w14:textId="1AFB2E31" w:rsidR="00137862" w:rsidRDefault="00137862" w:rsidP="00137862">
      <w:pPr>
        <w:ind w:firstLine="709"/>
        <w:rPr>
          <w:rFonts w:ascii="Arial Narrow" w:hAnsi="Arial Narrow"/>
          <w:bCs/>
          <w:sz w:val="22"/>
          <w:szCs w:val="22"/>
        </w:rPr>
      </w:pPr>
      <w:r w:rsidRPr="00005437">
        <w:rPr>
          <w:rFonts w:ascii="Arial Narrow" w:hAnsi="Arial Narrow"/>
          <w:bCs/>
          <w:sz w:val="22"/>
          <w:szCs w:val="22"/>
        </w:rPr>
        <w:t xml:space="preserve">Total cost of the </w:t>
      </w:r>
      <w:r w:rsidR="005945D6">
        <w:rPr>
          <w:rFonts w:ascii="Arial Narrow" w:hAnsi="Arial Narrow"/>
          <w:bCs/>
          <w:sz w:val="22"/>
          <w:szCs w:val="22"/>
        </w:rPr>
        <w:t>c</w:t>
      </w:r>
      <w:r w:rsidR="004B5433">
        <w:rPr>
          <w:rFonts w:ascii="Arial Narrow" w:hAnsi="Arial Narrow"/>
          <w:bCs/>
          <w:sz w:val="22"/>
          <w:szCs w:val="22"/>
        </w:rPr>
        <w:t xml:space="preserve">ore </w:t>
      </w:r>
      <w:r w:rsidRPr="00005437">
        <w:rPr>
          <w:rFonts w:ascii="Arial Narrow" w:hAnsi="Arial Narrow"/>
          <w:bCs/>
          <w:sz w:val="22"/>
          <w:szCs w:val="22"/>
        </w:rPr>
        <w:t xml:space="preserve">assignment (R inclusive </w:t>
      </w:r>
      <w:proofErr w:type="gramStart"/>
      <w:r w:rsidR="005945D6" w:rsidRPr="00005437">
        <w:rPr>
          <w:rFonts w:ascii="Arial Narrow" w:hAnsi="Arial Narrow"/>
          <w:bCs/>
          <w:sz w:val="22"/>
          <w:szCs w:val="22"/>
        </w:rPr>
        <w:t xml:space="preserve">VAT)  </w:t>
      </w:r>
      <w:r w:rsidRPr="00005437">
        <w:rPr>
          <w:rFonts w:ascii="Arial Narrow" w:hAnsi="Arial Narrow"/>
          <w:bCs/>
          <w:sz w:val="22"/>
          <w:szCs w:val="22"/>
        </w:rPr>
        <w:t xml:space="preserve"> </w:t>
      </w:r>
      <w:proofErr w:type="gramEnd"/>
      <w:r w:rsidRPr="00005437">
        <w:rPr>
          <w:rFonts w:ascii="Arial Narrow" w:hAnsi="Arial Narrow"/>
          <w:bCs/>
          <w:sz w:val="22"/>
          <w:szCs w:val="22"/>
        </w:rPr>
        <w:t xml:space="preserve">                                                       R…………………………………</w:t>
      </w:r>
    </w:p>
    <w:p w14:paraId="570F59A2" w14:textId="77777777" w:rsidR="00137862" w:rsidRDefault="00137862" w:rsidP="00137862">
      <w:pPr>
        <w:rPr>
          <w:rFonts w:ascii="Arial Narrow" w:hAnsi="Arial Narrow"/>
          <w:b/>
          <w:bCs/>
        </w:rPr>
      </w:pPr>
    </w:p>
    <w:p w14:paraId="02EE7EE9" w14:textId="554874CD" w:rsidR="00137862" w:rsidRDefault="00137862" w:rsidP="00137862">
      <w:pPr>
        <w:tabs>
          <w:tab w:val="left" w:pos="709"/>
          <w:tab w:val="left" w:pos="1418"/>
          <w:tab w:val="left" w:pos="2880"/>
          <w:tab w:val="left" w:pos="5529"/>
          <w:tab w:val="left" w:pos="7920"/>
          <w:tab w:val="left" w:pos="9270"/>
        </w:tabs>
        <w:ind w:left="709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NB:</w:t>
      </w:r>
      <w:r>
        <w:rPr>
          <w:rFonts w:ascii="Arial" w:hAnsi="Arial" w:cs="Arial"/>
          <w:b/>
          <w:bCs/>
          <w:sz w:val="22"/>
        </w:rPr>
        <w:tab/>
      </w:r>
      <w:r w:rsidRPr="00655F4B">
        <w:rPr>
          <w:rFonts w:ascii="Arial" w:hAnsi="Arial" w:cs="Arial"/>
          <w:b/>
          <w:bCs/>
          <w:sz w:val="22"/>
        </w:rPr>
        <w:t xml:space="preserve">Bidders are </w:t>
      </w:r>
      <w:r>
        <w:rPr>
          <w:rFonts w:ascii="Arial" w:hAnsi="Arial" w:cs="Arial"/>
          <w:b/>
          <w:bCs/>
          <w:sz w:val="22"/>
        </w:rPr>
        <w:t>also advised to indicate a</w:t>
      </w:r>
      <w:r w:rsidRPr="00655F4B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total cost</w:t>
      </w:r>
      <w:r w:rsidRPr="00655F4B">
        <w:rPr>
          <w:rFonts w:ascii="Arial" w:hAnsi="Arial" w:cs="Arial"/>
          <w:b/>
          <w:bCs/>
          <w:sz w:val="22"/>
        </w:rPr>
        <w:t xml:space="preserve"> breakdown for</w:t>
      </w:r>
      <w:r>
        <w:rPr>
          <w:rFonts w:ascii="Arial" w:hAnsi="Arial" w:cs="Arial"/>
          <w:b/>
          <w:bCs/>
          <w:sz w:val="22"/>
        </w:rPr>
        <w:t xml:space="preserve"> this </w:t>
      </w:r>
      <w:r w:rsidRPr="00655F4B">
        <w:rPr>
          <w:rFonts w:ascii="Arial" w:hAnsi="Arial" w:cs="Arial"/>
          <w:b/>
          <w:bCs/>
          <w:sz w:val="22"/>
        </w:rPr>
        <w:t>assignment</w:t>
      </w:r>
      <w:r w:rsidR="005945D6">
        <w:rPr>
          <w:rFonts w:ascii="Arial" w:hAnsi="Arial" w:cs="Arial"/>
          <w:b/>
          <w:bCs/>
          <w:sz w:val="22"/>
        </w:rPr>
        <w:t xml:space="preserve"> b</w:t>
      </w:r>
      <w:r w:rsidR="004B5433">
        <w:rPr>
          <w:rFonts w:ascii="Arial" w:hAnsi="Arial" w:cs="Arial"/>
          <w:b/>
          <w:bCs/>
          <w:sz w:val="22"/>
        </w:rPr>
        <w:t xml:space="preserve">ased on your project plan complete the table below for each </w:t>
      </w:r>
      <w:r w:rsidR="00F1077A">
        <w:rPr>
          <w:rFonts w:ascii="Arial" w:hAnsi="Arial" w:cs="Arial"/>
          <w:b/>
          <w:bCs/>
          <w:sz w:val="22"/>
        </w:rPr>
        <w:t>resource</w:t>
      </w:r>
      <w:r w:rsidR="004B5433">
        <w:rPr>
          <w:rFonts w:ascii="Arial" w:hAnsi="Arial" w:cs="Arial"/>
          <w:b/>
          <w:bCs/>
          <w:sz w:val="22"/>
        </w:rPr>
        <w:t>.</w:t>
      </w:r>
    </w:p>
    <w:p w14:paraId="52B6F511" w14:textId="77777777" w:rsidR="005945D6" w:rsidRDefault="005945D6" w:rsidP="00137862">
      <w:pPr>
        <w:tabs>
          <w:tab w:val="left" w:pos="709"/>
          <w:tab w:val="left" w:pos="1418"/>
          <w:tab w:val="left" w:pos="2880"/>
          <w:tab w:val="left" w:pos="5529"/>
          <w:tab w:val="left" w:pos="7920"/>
          <w:tab w:val="left" w:pos="9270"/>
        </w:tabs>
        <w:ind w:left="709"/>
        <w:jc w:val="both"/>
        <w:rPr>
          <w:rFonts w:ascii="Arial" w:hAnsi="Arial" w:cs="Arial"/>
          <w:b/>
          <w:bCs/>
          <w:sz w:val="22"/>
        </w:rPr>
      </w:pPr>
    </w:p>
    <w:p w14:paraId="12876912" w14:textId="23DF032A" w:rsidR="00137862" w:rsidRPr="005945D6" w:rsidRDefault="005945D6" w:rsidP="005945D6">
      <w:pPr>
        <w:tabs>
          <w:tab w:val="left" w:pos="709"/>
          <w:tab w:val="left" w:pos="1418"/>
          <w:tab w:val="left" w:pos="2880"/>
          <w:tab w:val="left" w:pos="5529"/>
          <w:tab w:val="left" w:pos="7920"/>
          <w:tab w:val="left" w:pos="9270"/>
        </w:tabs>
        <w:ind w:left="709"/>
        <w:jc w:val="both"/>
        <w:rPr>
          <w:rFonts w:ascii="Arial" w:hAnsi="Arial" w:cs="Arial"/>
          <w:b/>
          <w:bCs/>
          <w:szCs w:val="18"/>
        </w:rPr>
      </w:pPr>
      <w:r w:rsidRPr="005945D6">
        <w:rPr>
          <w:rFonts w:ascii="Arial" w:hAnsi="Arial" w:cs="Arial"/>
          <w:b/>
          <w:bCs/>
          <w:szCs w:val="18"/>
        </w:rPr>
        <w:t xml:space="preserve">Table 1: Resource rates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3039"/>
        <w:gridCol w:w="2035"/>
        <w:gridCol w:w="1810"/>
        <w:gridCol w:w="2346"/>
      </w:tblGrid>
      <w:tr w:rsidR="00CC68E3" w:rsidRPr="005945D6" w14:paraId="69547027" w14:textId="77777777" w:rsidTr="00CC68E3">
        <w:trPr>
          <w:trHeight w:val="720"/>
        </w:trPr>
        <w:tc>
          <w:tcPr>
            <w:tcW w:w="1563" w:type="dxa"/>
            <w:shd w:val="clear" w:color="auto" w:fill="auto"/>
            <w:hideMark/>
          </w:tcPr>
          <w:p w14:paraId="6FD68266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Position</w:t>
            </w:r>
          </w:p>
        </w:tc>
        <w:tc>
          <w:tcPr>
            <w:tcW w:w="3039" w:type="dxa"/>
            <w:shd w:val="clear" w:color="auto" w:fill="auto"/>
            <w:hideMark/>
          </w:tcPr>
          <w:p w14:paraId="13557001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Normal Working Hours Rate (Incl VAT)</w:t>
            </w:r>
          </w:p>
        </w:tc>
        <w:tc>
          <w:tcPr>
            <w:tcW w:w="2035" w:type="dxa"/>
            <w:shd w:val="clear" w:color="auto" w:fill="auto"/>
            <w:hideMark/>
          </w:tcPr>
          <w:p w14:paraId="4FB68E09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Overtime Rate (Incl VAT)</w:t>
            </w:r>
          </w:p>
        </w:tc>
        <w:tc>
          <w:tcPr>
            <w:tcW w:w="1835" w:type="dxa"/>
          </w:tcPr>
          <w:p w14:paraId="2973C789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Estimated Hours</w:t>
            </w:r>
          </w:p>
        </w:tc>
        <w:tc>
          <w:tcPr>
            <w:tcW w:w="2409" w:type="dxa"/>
          </w:tcPr>
          <w:p w14:paraId="59BAAB8F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Total </w:t>
            </w:r>
          </w:p>
        </w:tc>
      </w:tr>
      <w:tr w:rsidR="00CC68E3" w:rsidRPr="005945D6" w14:paraId="00A9055C" w14:textId="77777777" w:rsidTr="00CC68E3">
        <w:trPr>
          <w:trHeight w:val="300"/>
        </w:trPr>
        <w:tc>
          <w:tcPr>
            <w:tcW w:w="1563" w:type="dxa"/>
            <w:shd w:val="clear" w:color="auto" w:fill="auto"/>
            <w:hideMark/>
          </w:tcPr>
          <w:p w14:paraId="675F74E3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1.     </w:t>
            </w:r>
            <w:r w:rsidRPr="005945D6">
              <w:rPr>
                <w:rFonts w:ascii="Arial" w:eastAsia="Calibri" w:hAnsi="Arial" w:cs="Arial"/>
                <w:lang w:val="en-ZA"/>
              </w:rPr>
              <w:t>Project Manager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541417CF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21E236E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7E60A8BC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5D362151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64325F2C" w14:textId="77777777" w:rsidTr="00CC68E3">
        <w:trPr>
          <w:trHeight w:val="300"/>
        </w:trPr>
        <w:tc>
          <w:tcPr>
            <w:tcW w:w="1563" w:type="dxa"/>
            <w:shd w:val="clear" w:color="auto" w:fill="auto"/>
            <w:hideMark/>
          </w:tcPr>
          <w:p w14:paraId="6F3F413B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2.     </w:t>
            </w:r>
            <w:r w:rsidRPr="005945D6">
              <w:rPr>
                <w:rFonts w:ascii="Arial" w:eastAsia="Calibri" w:hAnsi="Arial" w:cs="Arial"/>
                <w:lang w:val="en-ZA"/>
              </w:rPr>
              <w:t>Business Analyst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68B6781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3B29A88D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48340AC7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0F8E612B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0DDF4712" w14:textId="77777777" w:rsidTr="00CC68E3">
        <w:trPr>
          <w:trHeight w:val="300"/>
        </w:trPr>
        <w:tc>
          <w:tcPr>
            <w:tcW w:w="1563" w:type="dxa"/>
            <w:shd w:val="clear" w:color="auto" w:fill="auto"/>
            <w:hideMark/>
          </w:tcPr>
          <w:p w14:paraId="7B7A0FCB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3.     </w:t>
            </w:r>
            <w:r w:rsidRPr="005945D6">
              <w:rPr>
                <w:rFonts w:ascii="Arial" w:eastAsia="Calibri" w:hAnsi="Arial" w:cs="Arial"/>
                <w:lang w:val="en-ZA"/>
              </w:rPr>
              <w:t>(UI//UX) Designer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14BCE5C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2DC7765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5813647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7B01C493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60420BE7" w14:textId="77777777" w:rsidTr="00CC68E3">
        <w:trPr>
          <w:trHeight w:val="300"/>
        </w:trPr>
        <w:tc>
          <w:tcPr>
            <w:tcW w:w="1563" w:type="dxa"/>
            <w:shd w:val="clear" w:color="auto" w:fill="auto"/>
            <w:hideMark/>
          </w:tcPr>
          <w:p w14:paraId="49B64731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4.     </w:t>
            </w:r>
            <w:r w:rsidRPr="005945D6">
              <w:rPr>
                <w:rFonts w:ascii="Arial" w:eastAsia="Calibri" w:hAnsi="Arial" w:cs="Arial"/>
                <w:lang w:val="en-ZA"/>
              </w:rPr>
              <w:t>SharePoint Architect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70D611D8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5F776CA6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03900CC7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4846D40F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6EBAC082" w14:textId="77777777" w:rsidTr="00CC68E3">
        <w:trPr>
          <w:trHeight w:val="300"/>
        </w:trPr>
        <w:tc>
          <w:tcPr>
            <w:tcW w:w="1563" w:type="dxa"/>
            <w:shd w:val="clear" w:color="auto" w:fill="auto"/>
            <w:hideMark/>
          </w:tcPr>
          <w:p w14:paraId="60CF8F8E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5.    </w:t>
            </w:r>
            <w:r w:rsidRPr="005945D6">
              <w:rPr>
                <w:rFonts w:ascii="Arial" w:eastAsia="Calibri" w:hAnsi="Arial" w:cs="Arial"/>
                <w:lang w:val="en-ZA"/>
              </w:rPr>
              <w:t>SharePoint Developer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15C33758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7D2EEF00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0C93D082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1DB2C84C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2EEAABB3" w14:textId="77777777" w:rsidTr="00CC68E3">
        <w:trPr>
          <w:trHeight w:val="300"/>
        </w:trPr>
        <w:tc>
          <w:tcPr>
            <w:tcW w:w="1563" w:type="dxa"/>
            <w:shd w:val="clear" w:color="auto" w:fill="auto"/>
            <w:hideMark/>
          </w:tcPr>
          <w:p w14:paraId="0D781E36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6.   </w:t>
            </w:r>
            <w:r w:rsidRPr="005945D6">
              <w:rPr>
                <w:rFonts w:ascii="Arial" w:eastAsia="Calibri" w:hAnsi="Arial" w:cs="Arial"/>
                <w:lang w:val="en-ZA"/>
              </w:rPr>
              <w:t>Content Manager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542BAF2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2AEAFAC1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13A28F90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5E6A4BCC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31FE0730" w14:textId="77777777" w:rsidTr="00CC68E3">
        <w:trPr>
          <w:trHeight w:val="480"/>
        </w:trPr>
        <w:tc>
          <w:tcPr>
            <w:tcW w:w="1563" w:type="dxa"/>
            <w:shd w:val="clear" w:color="auto" w:fill="auto"/>
          </w:tcPr>
          <w:p w14:paraId="7BC9BCA7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7.</w:t>
            </w:r>
            <w:r w:rsidRPr="005945D6">
              <w:rPr>
                <w:rFonts w:ascii="Arial" w:eastAsia="Calibri" w:hAnsi="Arial" w:cs="Arial"/>
                <w:lang w:val="en-ZA"/>
              </w:rPr>
              <w:t xml:space="preserve">   Developer</w:t>
            </w:r>
          </w:p>
        </w:tc>
        <w:tc>
          <w:tcPr>
            <w:tcW w:w="3039" w:type="dxa"/>
            <w:shd w:val="clear" w:color="auto" w:fill="auto"/>
            <w:noWrap/>
          </w:tcPr>
          <w:p w14:paraId="05574F94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035" w:type="dxa"/>
            <w:shd w:val="clear" w:color="auto" w:fill="auto"/>
            <w:noWrap/>
          </w:tcPr>
          <w:p w14:paraId="01948C74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835" w:type="dxa"/>
          </w:tcPr>
          <w:p w14:paraId="3ADCEDA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4895B2ED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768AE719" w14:textId="77777777" w:rsidTr="00CC68E3">
        <w:trPr>
          <w:trHeight w:val="723"/>
        </w:trPr>
        <w:tc>
          <w:tcPr>
            <w:tcW w:w="1563" w:type="dxa"/>
            <w:shd w:val="clear" w:color="auto" w:fill="auto"/>
            <w:hideMark/>
          </w:tcPr>
          <w:p w14:paraId="79669526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8.   </w:t>
            </w:r>
            <w:r w:rsidRPr="005945D6">
              <w:rPr>
                <w:rFonts w:ascii="Arial" w:eastAsia="Calibri" w:hAnsi="Arial" w:cs="Arial"/>
                <w:lang w:val="en-ZA"/>
              </w:rPr>
              <w:t>Tester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6F74D567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702BC155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59A4CFE4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22C83AF7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C68E3" w:rsidRPr="005945D6" w14:paraId="235D136C" w14:textId="77777777" w:rsidTr="00CC68E3">
        <w:trPr>
          <w:trHeight w:val="315"/>
        </w:trPr>
        <w:tc>
          <w:tcPr>
            <w:tcW w:w="1563" w:type="dxa"/>
            <w:shd w:val="clear" w:color="auto" w:fill="auto"/>
            <w:hideMark/>
          </w:tcPr>
          <w:p w14:paraId="49D0B453" w14:textId="77777777" w:rsidR="00CC68E3" w:rsidRPr="005945D6" w:rsidRDefault="00CC68E3" w:rsidP="00313B10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Total</w:t>
            </w:r>
          </w:p>
        </w:tc>
        <w:tc>
          <w:tcPr>
            <w:tcW w:w="3039" w:type="dxa"/>
            <w:shd w:val="clear" w:color="auto" w:fill="auto"/>
            <w:noWrap/>
            <w:hideMark/>
          </w:tcPr>
          <w:p w14:paraId="66A2B2EF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0AB7726A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3AACFC17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409" w:type="dxa"/>
          </w:tcPr>
          <w:p w14:paraId="194FBEF2" w14:textId="77777777" w:rsidR="00CC68E3" w:rsidRPr="005945D6" w:rsidRDefault="00CC68E3" w:rsidP="00313B10">
            <w:pPr>
              <w:rPr>
                <w:rFonts w:ascii="Arial" w:eastAsia="Calibri" w:hAnsi="Arial" w:cs="Arial"/>
                <w:lang w:val="en-ZA"/>
              </w:rPr>
            </w:pPr>
          </w:p>
        </w:tc>
      </w:tr>
    </w:tbl>
    <w:p w14:paraId="44BED0FA" w14:textId="77777777" w:rsidR="00137862" w:rsidRPr="00633DC9" w:rsidRDefault="00137862" w:rsidP="00137862">
      <w:pPr>
        <w:rPr>
          <w:rFonts w:ascii="Arial Narrow" w:hAnsi="Arial Narrow"/>
          <w:bCs/>
        </w:rPr>
      </w:pPr>
    </w:p>
    <w:p w14:paraId="6763F03E" w14:textId="007C085F" w:rsidR="00137862" w:rsidRDefault="00137862" w:rsidP="00137862">
      <w:pPr>
        <w:ind w:left="709" w:hanging="709"/>
        <w:rPr>
          <w:rFonts w:ascii="Arial Narrow" w:hAnsi="Arial Narrow"/>
          <w:bCs/>
          <w:sz w:val="22"/>
          <w:szCs w:val="22"/>
        </w:rPr>
      </w:pPr>
      <w:r w:rsidRPr="00633DC9">
        <w:rPr>
          <w:rFonts w:ascii="Arial Narrow" w:hAnsi="Arial Narrow"/>
          <w:bCs/>
          <w:sz w:val="22"/>
          <w:szCs w:val="22"/>
        </w:rPr>
        <w:tab/>
      </w:r>
    </w:p>
    <w:p w14:paraId="00046A2C" w14:textId="77777777" w:rsidR="00F1077A" w:rsidRDefault="00F1077A" w:rsidP="00137862">
      <w:pPr>
        <w:ind w:left="709" w:hanging="709"/>
        <w:rPr>
          <w:rFonts w:ascii="Arial Narrow" w:hAnsi="Arial Narrow"/>
          <w:bCs/>
          <w:sz w:val="22"/>
          <w:szCs w:val="22"/>
        </w:rPr>
      </w:pPr>
    </w:p>
    <w:p w14:paraId="4469BFD3" w14:textId="77777777" w:rsidR="00137862" w:rsidRDefault="00137862" w:rsidP="00137862">
      <w:pPr>
        <w:tabs>
          <w:tab w:val="left" w:pos="1095"/>
        </w:tabs>
        <w:rPr>
          <w:rFonts w:ascii="Arial Narrow" w:hAnsi="Arial Narrow"/>
        </w:rPr>
      </w:pPr>
    </w:p>
    <w:p w14:paraId="27F0D114" w14:textId="77777777" w:rsidR="00137862" w:rsidRPr="00137862" w:rsidRDefault="00137862" w:rsidP="00137862">
      <w:pPr>
        <w:tabs>
          <w:tab w:val="left" w:pos="1095"/>
        </w:tabs>
        <w:rPr>
          <w:rFonts w:ascii="Arial Narrow" w:hAnsi="Arial Narrow"/>
        </w:rPr>
        <w:sectPr w:rsidR="00137862" w:rsidRPr="00137862" w:rsidSect="001378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5ED73213" w14:textId="77777777" w:rsidR="004B5433" w:rsidRDefault="004B5433" w:rsidP="004B5433">
      <w:pPr>
        <w:rPr>
          <w:rFonts w:ascii="Arial Narrow" w:hAnsi="Arial Narrow"/>
          <w:b/>
          <w:bCs/>
        </w:rPr>
      </w:pPr>
    </w:p>
    <w:p w14:paraId="00A8EEA7" w14:textId="4FCD13BE" w:rsidR="007E4478" w:rsidRDefault="004B5433" w:rsidP="004B5433">
      <w:pPr>
        <w:tabs>
          <w:tab w:val="left" w:pos="709"/>
          <w:tab w:val="left" w:pos="1418"/>
          <w:tab w:val="left" w:pos="2880"/>
          <w:tab w:val="left" w:pos="5529"/>
          <w:tab w:val="left" w:pos="7920"/>
          <w:tab w:val="left" w:pos="9270"/>
        </w:tabs>
        <w:ind w:left="709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NB:</w:t>
      </w:r>
      <w:r>
        <w:rPr>
          <w:rFonts w:ascii="Arial" w:hAnsi="Arial" w:cs="Arial"/>
          <w:b/>
          <w:bCs/>
          <w:sz w:val="22"/>
        </w:rPr>
        <w:tab/>
      </w:r>
      <w:r w:rsidRPr="00655F4B">
        <w:rPr>
          <w:rFonts w:ascii="Arial" w:hAnsi="Arial" w:cs="Arial"/>
          <w:b/>
          <w:bCs/>
          <w:sz w:val="22"/>
        </w:rPr>
        <w:t xml:space="preserve">Bidders are </w:t>
      </w:r>
      <w:r>
        <w:rPr>
          <w:rFonts w:ascii="Arial" w:hAnsi="Arial" w:cs="Arial"/>
          <w:b/>
          <w:bCs/>
          <w:sz w:val="22"/>
        </w:rPr>
        <w:t>also advised to indicate a</w:t>
      </w:r>
      <w:r w:rsidRPr="00655F4B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total </w:t>
      </w:r>
      <w:r w:rsidR="00F1077A">
        <w:rPr>
          <w:rFonts w:ascii="Arial" w:hAnsi="Arial" w:cs="Arial"/>
          <w:b/>
          <w:bCs/>
          <w:sz w:val="22"/>
        </w:rPr>
        <w:t>cost</w:t>
      </w:r>
      <w:r w:rsidR="00F1077A" w:rsidRPr="00655F4B">
        <w:rPr>
          <w:rFonts w:ascii="Arial" w:hAnsi="Arial" w:cs="Arial"/>
          <w:b/>
          <w:bCs/>
          <w:sz w:val="22"/>
        </w:rPr>
        <w:t xml:space="preserve"> </w:t>
      </w:r>
      <w:r w:rsidR="00F1077A">
        <w:rPr>
          <w:rFonts w:ascii="Arial" w:hAnsi="Arial" w:cs="Arial"/>
          <w:b/>
          <w:bCs/>
          <w:sz w:val="22"/>
        </w:rPr>
        <w:t>for</w:t>
      </w:r>
      <w:r>
        <w:rPr>
          <w:rFonts w:ascii="Arial" w:hAnsi="Arial" w:cs="Arial"/>
          <w:b/>
          <w:bCs/>
          <w:sz w:val="22"/>
        </w:rPr>
        <w:t xml:space="preserve"> support and maintenance</w:t>
      </w:r>
      <w:r w:rsidR="007E4478" w:rsidRPr="007E4478">
        <w:rPr>
          <w:rFonts w:ascii="Arial" w:hAnsi="Arial" w:cs="Arial"/>
          <w:b/>
          <w:bCs/>
          <w:sz w:val="22"/>
        </w:rPr>
        <w:t xml:space="preserve"> </w:t>
      </w:r>
      <w:r w:rsidR="007E4478">
        <w:rPr>
          <w:rFonts w:ascii="Arial" w:hAnsi="Arial" w:cs="Arial"/>
          <w:b/>
          <w:bCs/>
          <w:sz w:val="22"/>
        </w:rPr>
        <w:t>for the remainder of the contract.</w:t>
      </w:r>
      <w:r>
        <w:rPr>
          <w:rFonts w:ascii="Arial" w:hAnsi="Arial" w:cs="Arial"/>
          <w:b/>
          <w:bCs/>
          <w:sz w:val="22"/>
        </w:rPr>
        <w:t xml:space="preserve"> Based on your project</w:t>
      </w:r>
      <w:r w:rsidR="00F1077A">
        <w:rPr>
          <w:rFonts w:ascii="Arial" w:hAnsi="Arial" w:cs="Arial"/>
          <w:b/>
          <w:bCs/>
          <w:sz w:val="22"/>
        </w:rPr>
        <w:t xml:space="preserve">ed maintenance plan </w:t>
      </w:r>
      <w:r>
        <w:rPr>
          <w:rFonts w:ascii="Arial" w:hAnsi="Arial" w:cs="Arial"/>
          <w:b/>
          <w:bCs/>
          <w:sz w:val="22"/>
        </w:rPr>
        <w:t xml:space="preserve">complete the table below for each </w:t>
      </w:r>
      <w:r w:rsidR="00F1077A">
        <w:rPr>
          <w:rFonts w:ascii="Arial" w:hAnsi="Arial" w:cs="Arial"/>
          <w:b/>
          <w:bCs/>
          <w:sz w:val="22"/>
        </w:rPr>
        <w:t>resource</w:t>
      </w:r>
      <w:r>
        <w:rPr>
          <w:rFonts w:ascii="Arial" w:hAnsi="Arial" w:cs="Arial"/>
          <w:b/>
          <w:bCs/>
          <w:sz w:val="22"/>
        </w:rPr>
        <w:t>.</w:t>
      </w:r>
      <w:r w:rsidR="00F1077A">
        <w:rPr>
          <w:rFonts w:ascii="Arial" w:hAnsi="Arial" w:cs="Arial"/>
          <w:b/>
          <w:bCs/>
          <w:sz w:val="22"/>
        </w:rPr>
        <w:t xml:space="preserve"> Adhoc support will be used </w:t>
      </w:r>
      <w:r w:rsidR="005945D6">
        <w:rPr>
          <w:rFonts w:ascii="Arial" w:hAnsi="Arial" w:cs="Arial"/>
          <w:b/>
          <w:bCs/>
          <w:sz w:val="22"/>
        </w:rPr>
        <w:t>as per</w:t>
      </w:r>
      <w:r w:rsidR="00F1077A">
        <w:rPr>
          <w:rFonts w:ascii="Arial" w:hAnsi="Arial" w:cs="Arial"/>
          <w:b/>
          <w:bCs/>
          <w:sz w:val="22"/>
        </w:rPr>
        <w:t xml:space="preserve"> the rate below.</w:t>
      </w:r>
      <w:r w:rsidR="007E4478">
        <w:rPr>
          <w:rFonts w:ascii="Arial" w:hAnsi="Arial" w:cs="Arial"/>
          <w:b/>
          <w:bCs/>
          <w:sz w:val="22"/>
        </w:rPr>
        <w:t xml:space="preserve"> </w:t>
      </w:r>
    </w:p>
    <w:p w14:paraId="6BD837C9" w14:textId="77777777" w:rsidR="007E4478" w:rsidRDefault="007E4478" w:rsidP="004B5433">
      <w:pPr>
        <w:tabs>
          <w:tab w:val="left" w:pos="709"/>
          <w:tab w:val="left" w:pos="1418"/>
          <w:tab w:val="left" w:pos="2880"/>
          <w:tab w:val="left" w:pos="5529"/>
          <w:tab w:val="left" w:pos="7920"/>
          <w:tab w:val="left" w:pos="9270"/>
        </w:tabs>
        <w:ind w:left="709"/>
        <w:jc w:val="both"/>
        <w:rPr>
          <w:rFonts w:ascii="Arial" w:hAnsi="Arial" w:cs="Arial"/>
          <w:b/>
          <w:bCs/>
          <w:sz w:val="22"/>
        </w:rPr>
      </w:pPr>
    </w:p>
    <w:p w14:paraId="60E0FFEC" w14:textId="77777777" w:rsidR="004B5433" w:rsidRDefault="007E4478" w:rsidP="004B5433">
      <w:pPr>
        <w:tabs>
          <w:tab w:val="left" w:pos="709"/>
          <w:tab w:val="left" w:pos="1418"/>
          <w:tab w:val="left" w:pos="2880"/>
          <w:tab w:val="left" w:pos="5529"/>
          <w:tab w:val="left" w:pos="7920"/>
          <w:tab w:val="left" w:pos="9270"/>
        </w:tabs>
        <w:ind w:left="709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Bidders should further note that they need to provision additional 15% of the support and maintenance costs (Table 2) for adhoc requests </w:t>
      </w:r>
    </w:p>
    <w:p w14:paraId="32C6E750" w14:textId="77777777" w:rsidR="00C92290" w:rsidRDefault="00C92290" w:rsidP="00230C83"/>
    <w:p w14:paraId="13A4B518" w14:textId="095F09F9" w:rsidR="004B5433" w:rsidRPr="005945D6" w:rsidRDefault="007E4478" w:rsidP="00230C83">
      <w:pPr>
        <w:rPr>
          <w:rFonts w:ascii="Arial" w:hAnsi="Arial" w:cs="Arial"/>
          <w:b/>
          <w:bCs/>
        </w:rPr>
      </w:pPr>
      <w:r>
        <w:t xml:space="preserve"> </w:t>
      </w:r>
      <w:r w:rsidRPr="005945D6">
        <w:rPr>
          <w:rFonts w:ascii="Arial" w:hAnsi="Arial" w:cs="Arial"/>
          <w:b/>
          <w:bCs/>
        </w:rPr>
        <w:t xml:space="preserve">Table </w:t>
      </w:r>
      <w:r w:rsidR="005945D6" w:rsidRPr="005945D6">
        <w:rPr>
          <w:rFonts w:ascii="Arial" w:hAnsi="Arial" w:cs="Arial"/>
          <w:b/>
          <w:bCs/>
        </w:rPr>
        <w:t>2:</w:t>
      </w:r>
      <w:r w:rsidR="005945D6">
        <w:rPr>
          <w:rFonts w:ascii="Arial" w:hAnsi="Arial" w:cs="Arial"/>
          <w:b/>
          <w:bCs/>
        </w:rPr>
        <w:t xml:space="preserve"> Support and maintenance costs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67"/>
        <w:gridCol w:w="2035"/>
        <w:gridCol w:w="1835"/>
        <w:gridCol w:w="1134"/>
        <w:gridCol w:w="1275"/>
      </w:tblGrid>
      <w:tr w:rsidR="00113492" w:rsidRPr="005945D6" w14:paraId="1D51DC82" w14:textId="77777777" w:rsidTr="00113492">
        <w:trPr>
          <w:trHeight w:val="720"/>
        </w:trPr>
        <w:tc>
          <w:tcPr>
            <w:tcW w:w="2235" w:type="dxa"/>
            <w:shd w:val="clear" w:color="auto" w:fill="auto"/>
            <w:hideMark/>
          </w:tcPr>
          <w:p w14:paraId="30C402B5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Position</w:t>
            </w:r>
          </w:p>
        </w:tc>
        <w:tc>
          <w:tcPr>
            <w:tcW w:w="2367" w:type="dxa"/>
            <w:shd w:val="clear" w:color="auto" w:fill="auto"/>
            <w:hideMark/>
          </w:tcPr>
          <w:p w14:paraId="6AA89AF0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Normal Working Hours Rate (Incl VAT)</w:t>
            </w:r>
          </w:p>
        </w:tc>
        <w:tc>
          <w:tcPr>
            <w:tcW w:w="2035" w:type="dxa"/>
            <w:shd w:val="clear" w:color="auto" w:fill="auto"/>
            <w:hideMark/>
          </w:tcPr>
          <w:p w14:paraId="614CEA70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Overtime Rate (Incl VAT)</w:t>
            </w:r>
          </w:p>
        </w:tc>
        <w:tc>
          <w:tcPr>
            <w:tcW w:w="1835" w:type="dxa"/>
          </w:tcPr>
          <w:p w14:paraId="5ECAB130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Estimated support and maintenance  Hours</w:t>
            </w:r>
          </w:p>
        </w:tc>
        <w:tc>
          <w:tcPr>
            <w:tcW w:w="1134" w:type="dxa"/>
          </w:tcPr>
          <w:p w14:paraId="20FC6ADC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Adhoc hours</w:t>
            </w:r>
          </w:p>
        </w:tc>
        <w:tc>
          <w:tcPr>
            <w:tcW w:w="1275" w:type="dxa"/>
          </w:tcPr>
          <w:p w14:paraId="0E9C4D65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Total </w:t>
            </w:r>
          </w:p>
        </w:tc>
      </w:tr>
      <w:tr w:rsidR="00113492" w:rsidRPr="005945D6" w14:paraId="29FAAD3F" w14:textId="77777777" w:rsidTr="00113492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68851F45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1.     </w:t>
            </w:r>
            <w:r w:rsidRPr="005945D6">
              <w:rPr>
                <w:rFonts w:ascii="Arial" w:eastAsia="Calibri" w:hAnsi="Arial" w:cs="Arial"/>
                <w:lang w:val="en-ZA"/>
              </w:rPr>
              <w:t>Project Manager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560D952C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6220A388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192E7D7D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2790D929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7AE7CEEF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13CC7AC8" w14:textId="77777777" w:rsidTr="00113492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10D51EA2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2.     </w:t>
            </w:r>
            <w:r w:rsidRPr="005945D6">
              <w:rPr>
                <w:rFonts w:ascii="Arial" w:eastAsia="Calibri" w:hAnsi="Arial" w:cs="Arial"/>
                <w:lang w:val="en-ZA"/>
              </w:rPr>
              <w:t>Business Analyst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5B04F109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679FCB59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7848F071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213D1A76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402CDAA3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1679F6CA" w14:textId="77777777" w:rsidTr="00113492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268EFCC9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3.     </w:t>
            </w:r>
            <w:r w:rsidRPr="005945D6">
              <w:rPr>
                <w:rFonts w:ascii="Arial" w:eastAsia="Calibri" w:hAnsi="Arial" w:cs="Arial"/>
                <w:lang w:val="en-ZA"/>
              </w:rPr>
              <w:t>(UI//UX) Designer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5684725A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3223BD8A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202B1E9E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314251D1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58497E2A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0AD0F781" w14:textId="77777777" w:rsidTr="00113492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5FFD5B94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 xml:space="preserve">4.     </w:t>
            </w:r>
            <w:r w:rsidRPr="005945D6">
              <w:rPr>
                <w:rFonts w:ascii="Arial" w:eastAsia="Calibri" w:hAnsi="Arial" w:cs="Arial"/>
                <w:lang w:val="en-ZA"/>
              </w:rPr>
              <w:t>SharePoint Architect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15AF1F73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7A563AB7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59178AAC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772FBCA0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7D6445A6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3A95E513" w14:textId="77777777" w:rsidTr="00113492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0DB3CFA1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5.    </w:t>
            </w:r>
            <w:r w:rsidRPr="005945D6">
              <w:rPr>
                <w:rFonts w:ascii="Arial" w:eastAsia="Calibri" w:hAnsi="Arial" w:cs="Arial"/>
                <w:lang w:val="en-ZA"/>
              </w:rPr>
              <w:t>SharePoint Developer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46311D11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6534FD40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3CE4658E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2118C23E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4DE08D34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74284535" w14:textId="77777777" w:rsidTr="00113492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2381D3EF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6.   </w:t>
            </w:r>
            <w:r w:rsidRPr="005945D6">
              <w:rPr>
                <w:rFonts w:ascii="Arial" w:eastAsia="Calibri" w:hAnsi="Arial" w:cs="Arial"/>
                <w:lang w:val="en-ZA"/>
              </w:rPr>
              <w:t>Content Manager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46AC3CFC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58AC5C1F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67570386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102F2BF6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7CB62EA4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1E6F2220" w14:textId="77777777" w:rsidTr="00113492">
        <w:trPr>
          <w:trHeight w:val="480"/>
        </w:trPr>
        <w:tc>
          <w:tcPr>
            <w:tcW w:w="2235" w:type="dxa"/>
            <w:shd w:val="clear" w:color="auto" w:fill="auto"/>
          </w:tcPr>
          <w:p w14:paraId="47F3F75E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7.</w:t>
            </w:r>
            <w:r w:rsidRPr="005945D6">
              <w:rPr>
                <w:rFonts w:ascii="Arial" w:eastAsia="Calibri" w:hAnsi="Arial" w:cs="Arial"/>
                <w:lang w:val="en-ZA"/>
              </w:rPr>
              <w:t xml:space="preserve">   Developer</w:t>
            </w:r>
          </w:p>
        </w:tc>
        <w:tc>
          <w:tcPr>
            <w:tcW w:w="2367" w:type="dxa"/>
            <w:shd w:val="clear" w:color="auto" w:fill="auto"/>
            <w:noWrap/>
          </w:tcPr>
          <w:p w14:paraId="7565A763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035" w:type="dxa"/>
            <w:shd w:val="clear" w:color="auto" w:fill="auto"/>
            <w:noWrap/>
          </w:tcPr>
          <w:p w14:paraId="57D383CA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835" w:type="dxa"/>
          </w:tcPr>
          <w:p w14:paraId="6873BBEA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3AFCF08D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14A52452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1E278FAF" w14:textId="77777777" w:rsidTr="00113492">
        <w:trPr>
          <w:trHeight w:val="723"/>
        </w:trPr>
        <w:tc>
          <w:tcPr>
            <w:tcW w:w="2235" w:type="dxa"/>
            <w:shd w:val="clear" w:color="auto" w:fill="auto"/>
            <w:hideMark/>
          </w:tcPr>
          <w:p w14:paraId="287CF247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8.   </w:t>
            </w:r>
            <w:r w:rsidRPr="005945D6">
              <w:rPr>
                <w:rFonts w:ascii="Arial" w:eastAsia="Calibri" w:hAnsi="Arial" w:cs="Arial"/>
                <w:lang w:val="en-ZA"/>
              </w:rPr>
              <w:t>Tester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5C6760AA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04F42F8E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26D10D3D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3CF5AEE8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3843DAA4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113492" w:rsidRPr="005945D6" w14:paraId="59A743B3" w14:textId="77777777" w:rsidTr="00113492">
        <w:trPr>
          <w:trHeight w:val="315"/>
        </w:trPr>
        <w:tc>
          <w:tcPr>
            <w:tcW w:w="2235" w:type="dxa"/>
            <w:shd w:val="clear" w:color="auto" w:fill="auto"/>
            <w:hideMark/>
          </w:tcPr>
          <w:p w14:paraId="6EBFF8B3" w14:textId="77777777" w:rsidR="00113492" w:rsidRPr="005945D6" w:rsidRDefault="00113492" w:rsidP="00CA73E8">
            <w:pPr>
              <w:rPr>
                <w:rFonts w:ascii="Arial" w:eastAsia="Calibri" w:hAnsi="Arial" w:cs="Arial"/>
                <w:b/>
                <w:bCs/>
                <w:lang w:val="en-ZA"/>
              </w:rPr>
            </w:pPr>
            <w:r w:rsidRPr="005945D6">
              <w:rPr>
                <w:rFonts w:ascii="Arial" w:eastAsia="Calibri" w:hAnsi="Arial" w:cs="Arial"/>
                <w:b/>
                <w:bCs/>
                <w:lang w:val="en-ZA"/>
              </w:rPr>
              <w:t>Total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14:paraId="55B4D9D8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16162630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  <w:r w:rsidRPr="005945D6">
              <w:rPr>
                <w:rFonts w:ascii="Arial" w:eastAsia="Calibri" w:hAnsi="Arial" w:cs="Arial"/>
                <w:lang w:val="en-ZA"/>
              </w:rPr>
              <w:t> </w:t>
            </w:r>
          </w:p>
        </w:tc>
        <w:tc>
          <w:tcPr>
            <w:tcW w:w="1835" w:type="dxa"/>
          </w:tcPr>
          <w:p w14:paraId="6AC3B66F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134" w:type="dxa"/>
          </w:tcPr>
          <w:p w14:paraId="713AA699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1275" w:type="dxa"/>
          </w:tcPr>
          <w:p w14:paraId="72163975" w14:textId="77777777" w:rsidR="00113492" w:rsidRPr="005945D6" w:rsidRDefault="00113492" w:rsidP="00CA73E8">
            <w:pPr>
              <w:rPr>
                <w:rFonts w:ascii="Arial" w:eastAsia="Calibri" w:hAnsi="Arial" w:cs="Arial"/>
                <w:lang w:val="en-ZA"/>
              </w:rPr>
            </w:pPr>
          </w:p>
        </w:tc>
      </w:tr>
    </w:tbl>
    <w:p w14:paraId="00DD1029" w14:textId="77777777" w:rsidR="004B5433" w:rsidRDefault="004B5433" w:rsidP="00C92290">
      <w:pPr>
        <w:rPr>
          <w:rFonts w:ascii="Arial Narrow" w:hAnsi="Arial Narrow"/>
          <w:bCs/>
          <w:sz w:val="22"/>
          <w:szCs w:val="22"/>
        </w:rPr>
      </w:pPr>
    </w:p>
    <w:p w14:paraId="3BC1981D" w14:textId="77777777" w:rsidR="004B5433" w:rsidRDefault="00F1077A" w:rsidP="00C92290">
      <w:pPr>
        <w:rPr>
          <w:rFonts w:ascii="Arial Narrow" w:hAnsi="Arial Narrow"/>
          <w:bCs/>
          <w:sz w:val="22"/>
          <w:szCs w:val="22"/>
        </w:rPr>
      </w:pPr>
      <w:r w:rsidRPr="00F1077A">
        <w:rPr>
          <w:rFonts w:ascii="Arial Narrow" w:hAnsi="Arial Narrow"/>
          <w:b/>
          <w:sz w:val="22"/>
          <w:szCs w:val="22"/>
        </w:rPr>
        <w:t>NB: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F1077A">
        <w:rPr>
          <w:rFonts w:ascii="Arial Narrow" w:hAnsi="Arial Narrow"/>
          <w:b/>
          <w:sz w:val="22"/>
          <w:szCs w:val="22"/>
        </w:rPr>
        <w:t>Sum total of the tables above will be the total contract price</w:t>
      </w:r>
      <w:r>
        <w:rPr>
          <w:rFonts w:ascii="Arial Narrow" w:hAnsi="Arial Narrow"/>
          <w:bCs/>
          <w:sz w:val="22"/>
          <w:szCs w:val="22"/>
        </w:rPr>
        <w:t>.</w:t>
      </w:r>
    </w:p>
    <w:p w14:paraId="18EF3354" w14:textId="77777777" w:rsidR="005945D6" w:rsidRDefault="005945D6" w:rsidP="00C92290">
      <w:pPr>
        <w:rPr>
          <w:rFonts w:ascii="Arial Narrow" w:hAnsi="Arial Narrow"/>
          <w:bCs/>
          <w:sz w:val="22"/>
          <w:szCs w:val="22"/>
        </w:rPr>
      </w:pPr>
    </w:p>
    <w:p w14:paraId="7174467D" w14:textId="093FC4EC" w:rsidR="005945D6" w:rsidRPr="005945D6" w:rsidRDefault="005945D6" w:rsidP="005945D6">
      <w:pPr>
        <w:ind w:left="709" w:hanging="709"/>
        <w:rPr>
          <w:rFonts w:ascii="Arial Narrow" w:hAnsi="Arial Narrow"/>
          <w:sz w:val="22"/>
          <w:szCs w:val="22"/>
        </w:rPr>
      </w:pPr>
      <w:r w:rsidRPr="005945D6">
        <w:rPr>
          <w:rFonts w:ascii="Arial" w:hAnsi="Arial"/>
        </w:rPr>
        <w:t xml:space="preserve">The financial proposal for this assignment should </w:t>
      </w:r>
      <w:r w:rsidRPr="005945D6">
        <w:rPr>
          <w:rFonts w:ascii="Arial" w:hAnsi="Arial"/>
        </w:rPr>
        <w:t>cover</w:t>
      </w:r>
      <w:r w:rsidRPr="005945D6">
        <w:rPr>
          <w:rFonts w:ascii="Arial" w:hAnsi="Arial"/>
        </w:rPr>
        <w:t xml:space="preserve"> all assignment activities and outputs enumerated</w:t>
      </w:r>
      <w:r w:rsidRPr="005945D6">
        <w:rPr>
          <w:rFonts w:ascii="Arial" w:hAnsi="Arial"/>
        </w:rPr>
        <w:t xml:space="preserve"> </w:t>
      </w:r>
      <w:r w:rsidRPr="005945D6">
        <w:rPr>
          <w:rFonts w:ascii="Arial" w:hAnsi="Arial"/>
        </w:rPr>
        <w:t>above</w:t>
      </w:r>
      <w:r w:rsidRPr="005945D6">
        <w:rPr>
          <w:rFonts w:ascii="Arial Narrow" w:hAnsi="Arial Narrow"/>
          <w:sz w:val="22"/>
          <w:szCs w:val="22"/>
        </w:rPr>
        <w:t>.</w:t>
      </w:r>
    </w:p>
    <w:p w14:paraId="0CF55240" w14:textId="77777777" w:rsidR="004B5433" w:rsidRDefault="004B5433" w:rsidP="00C92290">
      <w:pPr>
        <w:rPr>
          <w:rFonts w:ascii="Arial Narrow" w:hAnsi="Arial Narrow"/>
          <w:bCs/>
          <w:sz w:val="22"/>
          <w:szCs w:val="22"/>
        </w:rPr>
      </w:pPr>
    </w:p>
    <w:p w14:paraId="3A612BA8" w14:textId="77777777" w:rsidR="00C92290" w:rsidRPr="00633DC9" w:rsidRDefault="00C92290" w:rsidP="00C9229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Pr="00633DC9">
        <w:rPr>
          <w:rFonts w:ascii="Arial Narrow" w:hAnsi="Arial Narrow"/>
          <w:bCs/>
          <w:sz w:val="22"/>
          <w:szCs w:val="22"/>
        </w:rPr>
        <w:t>.</w:t>
      </w:r>
      <w:r w:rsidRPr="00633DC9">
        <w:rPr>
          <w:rFonts w:ascii="Arial Narrow" w:hAnsi="Arial Narrow"/>
          <w:bCs/>
          <w:sz w:val="22"/>
          <w:szCs w:val="22"/>
        </w:rPr>
        <w:tab/>
        <w:t>Period required for commencement with project after acceptance of bid_____________________________</w:t>
      </w:r>
    </w:p>
    <w:p w14:paraId="3CD48DAB" w14:textId="77777777" w:rsidR="00C92290" w:rsidRPr="00633DC9" w:rsidRDefault="00C92290" w:rsidP="00C92290">
      <w:pPr>
        <w:ind w:left="709" w:hanging="709"/>
        <w:rPr>
          <w:rFonts w:ascii="Arial Narrow" w:hAnsi="Arial Narrow"/>
          <w:bCs/>
          <w:sz w:val="22"/>
          <w:szCs w:val="22"/>
        </w:rPr>
      </w:pPr>
      <w:r w:rsidRPr="00633DC9">
        <w:rPr>
          <w:rFonts w:ascii="Arial Narrow" w:hAnsi="Arial Narrow"/>
          <w:bCs/>
          <w:sz w:val="22"/>
          <w:szCs w:val="22"/>
        </w:rPr>
        <w:tab/>
      </w:r>
    </w:p>
    <w:p w14:paraId="414BB775" w14:textId="77777777" w:rsidR="00C92290" w:rsidRDefault="00C92290" w:rsidP="00E27617">
      <w:pPr>
        <w:ind w:left="709" w:hanging="709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Pr="00633DC9">
        <w:rPr>
          <w:rFonts w:ascii="Arial Narrow" w:hAnsi="Arial Narrow"/>
          <w:bCs/>
          <w:sz w:val="22"/>
          <w:szCs w:val="22"/>
        </w:rPr>
        <w:tab/>
        <w:t xml:space="preserve">Are the rates quoted firm for the full </w:t>
      </w:r>
      <w:r w:rsidR="00AE5869" w:rsidRPr="00633DC9">
        <w:rPr>
          <w:rFonts w:ascii="Arial Narrow" w:hAnsi="Arial Narrow"/>
          <w:bCs/>
          <w:sz w:val="22"/>
          <w:szCs w:val="22"/>
        </w:rPr>
        <w:t>period?</w:t>
      </w:r>
      <w:r w:rsidR="00AE5869" w:rsidRPr="00633DC9">
        <w:rPr>
          <w:rFonts w:ascii="Arial Narrow" w:hAnsi="Arial Narrow"/>
          <w:bCs/>
          <w:sz w:val="22"/>
          <w:szCs w:val="22"/>
        </w:rPr>
        <w:tab/>
      </w:r>
      <w:r w:rsidRPr="00633DC9">
        <w:rPr>
          <w:rFonts w:ascii="Arial Narrow" w:hAnsi="Arial Narrow"/>
          <w:bCs/>
          <w:sz w:val="22"/>
          <w:szCs w:val="22"/>
        </w:rPr>
        <w:t>Yes/No</w:t>
      </w:r>
    </w:p>
    <w:p w14:paraId="10C9D148" w14:textId="77777777" w:rsidR="00926702" w:rsidRDefault="00926702" w:rsidP="00C92290">
      <w:pPr>
        <w:ind w:left="709" w:hanging="709"/>
        <w:rPr>
          <w:rFonts w:ascii="Arial Narrow" w:hAnsi="Arial Narrow"/>
          <w:bCs/>
          <w:sz w:val="22"/>
          <w:szCs w:val="22"/>
        </w:rPr>
      </w:pPr>
    </w:p>
    <w:p w14:paraId="296E7F77" w14:textId="77777777" w:rsidR="00926702" w:rsidRPr="00633DC9" w:rsidRDefault="00926702" w:rsidP="00C92290">
      <w:pPr>
        <w:ind w:left="709" w:hanging="709"/>
        <w:rPr>
          <w:rFonts w:ascii="Arial Narrow" w:hAnsi="Arial Narrow"/>
          <w:bCs/>
          <w:sz w:val="22"/>
          <w:szCs w:val="22"/>
        </w:rPr>
      </w:pPr>
    </w:p>
    <w:p w14:paraId="0F1CB693" w14:textId="77777777" w:rsidR="00C92290" w:rsidRPr="00633DC9" w:rsidRDefault="00C92290" w:rsidP="00C92290">
      <w:pPr>
        <w:ind w:left="709" w:hanging="709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Pr="00633DC9">
        <w:rPr>
          <w:rFonts w:ascii="Arial Narrow" w:hAnsi="Arial Narrow"/>
          <w:bCs/>
          <w:sz w:val="22"/>
          <w:szCs w:val="22"/>
        </w:rPr>
        <w:t>.</w:t>
      </w:r>
      <w:r w:rsidRPr="00633DC9">
        <w:rPr>
          <w:rFonts w:ascii="Arial Narrow" w:hAnsi="Arial Narrow"/>
          <w:bCs/>
          <w:sz w:val="22"/>
          <w:szCs w:val="22"/>
        </w:rPr>
        <w:tab/>
        <w:t>If not firm for the full period, provide details of the basis on which</w:t>
      </w:r>
    </w:p>
    <w:p w14:paraId="5B94DDAC" w14:textId="77777777" w:rsidR="00C92290" w:rsidRPr="00633DC9" w:rsidRDefault="00C92290" w:rsidP="00C92290">
      <w:pPr>
        <w:ind w:left="709" w:hanging="709"/>
        <w:rPr>
          <w:rFonts w:ascii="Arial Narrow" w:hAnsi="Arial Narrow"/>
          <w:bCs/>
          <w:sz w:val="22"/>
          <w:szCs w:val="22"/>
        </w:rPr>
      </w:pPr>
      <w:r w:rsidRPr="00633DC9">
        <w:rPr>
          <w:rFonts w:ascii="Arial Narrow" w:hAnsi="Arial Narrow"/>
          <w:bCs/>
          <w:sz w:val="22"/>
          <w:szCs w:val="22"/>
        </w:rPr>
        <w:tab/>
      </w:r>
      <w:r w:rsidRPr="00633DC9">
        <w:rPr>
          <w:rFonts w:ascii="Arial Narrow" w:hAnsi="Arial Narrow"/>
          <w:bCs/>
          <w:sz w:val="22"/>
          <w:szCs w:val="22"/>
        </w:rPr>
        <w:tab/>
        <w:t>Adjustments will be applied for, for example consumer price index.</w:t>
      </w:r>
      <w:r w:rsidRPr="00633DC9">
        <w:rPr>
          <w:rFonts w:ascii="Arial Narrow" w:hAnsi="Arial Narrow"/>
          <w:bCs/>
          <w:sz w:val="22"/>
          <w:szCs w:val="22"/>
        </w:rPr>
        <w:tab/>
      </w:r>
    </w:p>
    <w:p w14:paraId="7908F921" w14:textId="77777777" w:rsidR="00C92290" w:rsidRPr="00633DC9" w:rsidRDefault="00C92290" w:rsidP="00C92290">
      <w:pPr>
        <w:ind w:left="709" w:hanging="709"/>
        <w:rPr>
          <w:rFonts w:ascii="Arial Narrow" w:hAnsi="Arial Narrow"/>
          <w:bCs/>
          <w:sz w:val="22"/>
          <w:szCs w:val="22"/>
        </w:rPr>
      </w:pPr>
    </w:p>
    <w:p w14:paraId="684A6B89" w14:textId="77777777" w:rsidR="00C92290" w:rsidRDefault="00C92290" w:rsidP="00C92290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5F1737">
        <w:rPr>
          <w:rFonts w:ascii="Arial Narrow" w:hAnsi="Arial Narrow"/>
          <w:sz w:val="22"/>
          <w:szCs w:val="22"/>
        </w:rPr>
        <w:t>___________________________________________</w:t>
      </w:r>
    </w:p>
    <w:p w14:paraId="0A0C4D0D" w14:textId="77777777" w:rsidR="00C92290" w:rsidRDefault="00C92290" w:rsidP="00C92290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rPr>
          <w:rFonts w:ascii="Arial Narrow" w:hAnsi="Arial Narrow"/>
          <w:sz w:val="22"/>
          <w:szCs w:val="22"/>
        </w:rPr>
      </w:pPr>
    </w:p>
    <w:p w14:paraId="14F49CE1" w14:textId="77777777" w:rsidR="00C92290" w:rsidRPr="005F1737" w:rsidRDefault="00C92290" w:rsidP="00C92290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5F1737">
        <w:rPr>
          <w:rFonts w:ascii="Arial Narrow" w:hAnsi="Arial Narrow"/>
          <w:sz w:val="22"/>
          <w:szCs w:val="22"/>
        </w:rPr>
        <w:t>___________________________________________</w:t>
      </w:r>
    </w:p>
    <w:p w14:paraId="07331D36" w14:textId="77777777" w:rsidR="00C92290" w:rsidRPr="005F1737" w:rsidRDefault="00C92290" w:rsidP="00C92290">
      <w:pPr>
        <w:tabs>
          <w:tab w:val="left" w:pos="1080"/>
          <w:tab w:val="left" w:pos="1418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________________________________________________________________________________________________________________</w:t>
      </w:r>
    </w:p>
    <w:p w14:paraId="4EF4604E" w14:textId="77777777" w:rsidR="00C92290" w:rsidRPr="005F1737" w:rsidRDefault="00C92290" w:rsidP="00C92290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Any enquiries regarding bidding </w:t>
      </w:r>
      <w:r w:rsidRPr="005F1737">
        <w:rPr>
          <w:rFonts w:ascii="Arial Narrow" w:hAnsi="Arial Narrow"/>
          <w:sz w:val="22"/>
          <w:szCs w:val="22"/>
        </w:rPr>
        <w:t xml:space="preserve">procedures may be directed </w:t>
      </w:r>
      <w:r w:rsidR="00845E8F" w:rsidRPr="005F1737">
        <w:rPr>
          <w:rFonts w:ascii="Arial Narrow" w:hAnsi="Arial Narrow"/>
          <w:sz w:val="22"/>
          <w:szCs w:val="22"/>
        </w:rPr>
        <w:t>to –</w:t>
      </w:r>
    </w:p>
    <w:p w14:paraId="101F7950" w14:textId="77777777" w:rsidR="00C92290" w:rsidRDefault="00C92290" w:rsidP="00C92290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</w:rPr>
      </w:pPr>
    </w:p>
    <w:p w14:paraId="227DB7E6" w14:textId="77777777" w:rsidR="00C92290" w:rsidRPr="008C1240" w:rsidRDefault="00C92290" w:rsidP="00C92290">
      <w:pPr>
        <w:tabs>
          <w:tab w:val="left" w:pos="1080"/>
          <w:tab w:val="left" w:pos="6480"/>
          <w:tab w:val="left" w:pos="7920"/>
          <w:tab w:val="left" w:pos="9270"/>
        </w:tabs>
        <w:jc w:val="both"/>
        <w:rPr>
          <w:rFonts w:ascii="Arial Narrow" w:hAnsi="Arial Narrow"/>
          <w:b/>
        </w:rPr>
      </w:pPr>
      <w:r w:rsidRPr="008C1240">
        <w:rPr>
          <w:rFonts w:ascii="Arial Narrow" w:hAnsi="Arial Narrow"/>
          <w:b/>
        </w:rPr>
        <w:t>Department: National Treasury</w:t>
      </w:r>
      <w:r w:rsidRPr="008C1240">
        <w:rPr>
          <w:rFonts w:ascii="Arial Narrow" w:hAnsi="Arial Narrow"/>
          <w:b/>
        </w:rPr>
        <w:tab/>
      </w:r>
      <w:r w:rsidRPr="008C1240">
        <w:rPr>
          <w:rFonts w:ascii="Arial Narrow" w:hAnsi="Arial Narrow"/>
          <w:b/>
        </w:rPr>
        <w:tab/>
      </w:r>
      <w:r w:rsidRPr="008C1240">
        <w:rPr>
          <w:rFonts w:ascii="Arial Narrow" w:hAnsi="Arial Narrow"/>
          <w:b/>
        </w:rPr>
        <w:tab/>
      </w:r>
      <w:r w:rsidRPr="008C1240">
        <w:rPr>
          <w:rFonts w:ascii="Arial Narrow" w:hAnsi="Arial Narrow"/>
          <w:b/>
        </w:rPr>
        <w:tab/>
      </w:r>
      <w:r w:rsidRPr="008C1240">
        <w:rPr>
          <w:rFonts w:ascii="Arial Narrow" w:hAnsi="Arial Narrow"/>
          <w:b/>
        </w:rPr>
        <w:tab/>
      </w:r>
      <w:r w:rsidRPr="008C1240">
        <w:rPr>
          <w:rFonts w:ascii="Arial Narrow" w:hAnsi="Arial Narrow"/>
          <w:b/>
        </w:rPr>
        <w:tab/>
      </w:r>
      <w:r w:rsidRPr="008C1240">
        <w:rPr>
          <w:rFonts w:ascii="Arial Narrow" w:hAnsi="Arial Narrow"/>
          <w:b/>
        </w:rPr>
        <w:tab/>
      </w:r>
      <w:r w:rsidRPr="008C1240">
        <w:rPr>
          <w:rFonts w:ascii="Arial Narrow" w:hAnsi="Arial Narrow"/>
          <w:b/>
        </w:rPr>
        <w:tab/>
      </w:r>
    </w:p>
    <w:p w14:paraId="4C04B11F" w14:textId="77777777" w:rsidR="00D05C23" w:rsidRPr="002124BC" w:rsidRDefault="00A37653" w:rsidP="002124BC">
      <w:pPr>
        <w:tabs>
          <w:tab w:val="left" w:pos="851"/>
        </w:tabs>
        <w:spacing w:line="276" w:lineRule="auto"/>
        <w:rPr>
          <w:rFonts w:ascii="Arial Narrow" w:hAnsi="Arial Narrow" w:cs="Arial"/>
          <w:color w:val="FF0000"/>
          <w:sz w:val="22"/>
          <w:szCs w:val="22"/>
        </w:rPr>
      </w:pPr>
      <w:r w:rsidRPr="00C227CC">
        <w:rPr>
          <w:rFonts w:ascii="Arial Narrow" w:hAnsi="Arial Narrow" w:cs="Arial"/>
          <w:sz w:val="22"/>
          <w:szCs w:val="22"/>
          <w:lang w:val="nl-NL"/>
        </w:rPr>
        <w:t>For General enquiries:</w:t>
      </w:r>
      <w:r>
        <w:rPr>
          <w:rFonts w:ascii="Arial Narrow" w:hAnsi="Arial Narrow" w:cs="Arial"/>
          <w:sz w:val="22"/>
          <w:szCs w:val="22"/>
          <w:lang w:val="nl-NL"/>
        </w:rPr>
        <w:t xml:space="preserve"> </w:t>
      </w:r>
      <w:hyperlink r:id="rId17" w:history="1">
        <w:r w:rsidRPr="00A37653">
          <w:rPr>
            <w:rStyle w:val="Hyperlink"/>
            <w:rFonts w:ascii="Arial Narrow" w:hAnsi="Arial Narrow"/>
            <w:sz w:val="22"/>
            <w:szCs w:val="22"/>
          </w:rPr>
          <w:t>NTAdministrativeTenders@treasury.gov.za</w:t>
        </w:r>
      </w:hyperlink>
    </w:p>
    <w:sectPr w:rsidR="00D05C23" w:rsidRPr="002124BC" w:rsidSect="00137862">
      <w:pgSz w:w="11909" w:h="16834" w:code="9"/>
      <w:pgMar w:top="720" w:right="720" w:bottom="720" w:left="720" w:header="245" w:footer="2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12617" w14:textId="77777777" w:rsidR="00CA73E8" w:rsidRDefault="00CA73E8">
      <w:r>
        <w:separator/>
      </w:r>
    </w:p>
  </w:endnote>
  <w:endnote w:type="continuationSeparator" w:id="0">
    <w:p w14:paraId="37F10C71" w14:textId="77777777" w:rsidR="00CA73E8" w:rsidRDefault="00CA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470C" w14:textId="77777777" w:rsidR="00164CFF" w:rsidRDefault="00164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9AE2" w14:textId="77777777" w:rsidR="00164CFF" w:rsidRDefault="00164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D18C" w14:textId="77777777" w:rsidR="00164CFF" w:rsidRDefault="00164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08F9" w14:textId="77777777" w:rsidR="00CA73E8" w:rsidRDefault="00CA73E8">
      <w:r>
        <w:separator/>
      </w:r>
    </w:p>
  </w:footnote>
  <w:footnote w:type="continuationSeparator" w:id="0">
    <w:p w14:paraId="68EC75B5" w14:textId="77777777" w:rsidR="00CA73E8" w:rsidRDefault="00CA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1DF3" w14:textId="77777777" w:rsidR="009F1AF6" w:rsidRDefault="009F1A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1DD342" w14:textId="77777777" w:rsidR="009F1AF6" w:rsidRDefault="009F1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AA76" w14:textId="77777777" w:rsidR="009F1AF6" w:rsidRDefault="009F1A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70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692D5DD0" w14:textId="77777777" w:rsidR="009F1AF6" w:rsidRDefault="009F1AF6">
    <w:pPr>
      <w:pStyle w:val="Header"/>
    </w:pPr>
  </w:p>
  <w:p w14:paraId="0C74D29A" w14:textId="77777777" w:rsidR="009F1AF6" w:rsidRDefault="009F1AF6">
    <w:pPr>
      <w:pStyle w:val="Header"/>
      <w:jc w:val="right"/>
    </w:pPr>
  </w:p>
  <w:p w14:paraId="78C00FD8" w14:textId="77777777" w:rsidR="009F1AF6" w:rsidRDefault="009F1AF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AC56" w14:textId="77777777" w:rsidR="00164CFF" w:rsidRDefault="00164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F184A6C"/>
    <w:lvl w:ilvl="0">
      <w:start w:val="1"/>
      <w:numFmt w:val="decimal"/>
      <w:pStyle w:val="Quick1"/>
      <w:lvlText w:val="%1."/>
      <w:lvlJc w:val="left"/>
      <w:pPr>
        <w:tabs>
          <w:tab w:val="num" w:pos="1167"/>
        </w:tabs>
      </w:pPr>
      <w:rPr>
        <w:rFonts w:ascii="Times New Roman" w:hAnsi="Times New Roman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2165"/>
        </w:tabs>
        <w:ind w:left="216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445"/>
        </w:tabs>
        <w:ind w:left="344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725"/>
        </w:tabs>
        <w:ind w:left="472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200"/>
        </w:tabs>
        <w:ind w:left="6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480"/>
        </w:tabs>
        <w:ind w:left="7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120"/>
        </w:tabs>
        <w:ind w:left="9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400"/>
        </w:tabs>
        <w:ind w:left="10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040"/>
        </w:tabs>
        <w:ind w:left="12040" w:hanging="1800"/>
      </w:pPr>
      <w:rPr>
        <w:rFonts w:hint="default"/>
      </w:rPr>
    </w:lvl>
  </w:abstractNum>
  <w:abstractNum w:abstractNumId="1" w15:restartNumberingAfterBreak="0">
    <w:nsid w:val="145F3E36"/>
    <w:multiLevelType w:val="hybridMultilevel"/>
    <w:tmpl w:val="C560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3CB"/>
    <w:multiLevelType w:val="hybridMultilevel"/>
    <w:tmpl w:val="D1DC8F70"/>
    <w:lvl w:ilvl="0" w:tplc="2B06CF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E26CF"/>
    <w:multiLevelType w:val="hybridMultilevel"/>
    <w:tmpl w:val="4418CE14"/>
    <w:lvl w:ilvl="0" w:tplc="5422F3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007B"/>
    <w:multiLevelType w:val="hybridMultilevel"/>
    <w:tmpl w:val="4DF0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032A7"/>
    <w:multiLevelType w:val="hybridMultilevel"/>
    <w:tmpl w:val="87BCAD84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E8144AE"/>
    <w:multiLevelType w:val="hybridMultilevel"/>
    <w:tmpl w:val="4052E86C"/>
    <w:lvl w:ilvl="0" w:tplc="293C2E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7A71"/>
    <w:multiLevelType w:val="hybridMultilevel"/>
    <w:tmpl w:val="E9DE9152"/>
    <w:lvl w:ilvl="0" w:tplc="B784BFAE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29529">
    <w:abstractNumId w:val="2"/>
  </w:num>
  <w:num w:numId="2" w16cid:durableId="1002783905">
    <w:abstractNumId w:val="3"/>
  </w:num>
  <w:num w:numId="3" w16cid:durableId="125703024">
    <w:abstractNumId w:val="4"/>
  </w:num>
  <w:num w:numId="4" w16cid:durableId="1358192664">
    <w:abstractNumId w:val="1"/>
  </w:num>
  <w:num w:numId="5" w16cid:durableId="1323658865">
    <w:abstractNumId w:val="6"/>
  </w:num>
  <w:num w:numId="6" w16cid:durableId="860245118">
    <w:abstractNumId w:val="7"/>
  </w:num>
  <w:num w:numId="7" w16cid:durableId="117237552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912475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9"/>
    <w:rsid w:val="00004C6E"/>
    <w:rsid w:val="00005437"/>
    <w:rsid w:val="00010489"/>
    <w:rsid w:val="00023189"/>
    <w:rsid w:val="00024443"/>
    <w:rsid w:val="00024DB7"/>
    <w:rsid w:val="0002655A"/>
    <w:rsid w:val="00033A95"/>
    <w:rsid w:val="00052894"/>
    <w:rsid w:val="000651B4"/>
    <w:rsid w:val="00065674"/>
    <w:rsid w:val="00066CDF"/>
    <w:rsid w:val="000762AF"/>
    <w:rsid w:val="00080F78"/>
    <w:rsid w:val="000877EC"/>
    <w:rsid w:val="000B1DF9"/>
    <w:rsid w:val="000D25C1"/>
    <w:rsid w:val="000F21F8"/>
    <w:rsid w:val="0010183C"/>
    <w:rsid w:val="00101D20"/>
    <w:rsid w:val="00113492"/>
    <w:rsid w:val="00115FC2"/>
    <w:rsid w:val="00121656"/>
    <w:rsid w:val="001261CA"/>
    <w:rsid w:val="00137862"/>
    <w:rsid w:val="00146325"/>
    <w:rsid w:val="001527E0"/>
    <w:rsid w:val="00157497"/>
    <w:rsid w:val="00157EC2"/>
    <w:rsid w:val="00164CFF"/>
    <w:rsid w:val="00166E54"/>
    <w:rsid w:val="00171B9E"/>
    <w:rsid w:val="001803D0"/>
    <w:rsid w:val="0018137F"/>
    <w:rsid w:val="00182AD4"/>
    <w:rsid w:val="001A2D59"/>
    <w:rsid w:val="001A38AB"/>
    <w:rsid w:val="001B559B"/>
    <w:rsid w:val="001C6DBC"/>
    <w:rsid w:val="001D035A"/>
    <w:rsid w:val="001D2F8E"/>
    <w:rsid w:val="001E5259"/>
    <w:rsid w:val="00205178"/>
    <w:rsid w:val="002124BC"/>
    <w:rsid w:val="002134A4"/>
    <w:rsid w:val="00230C83"/>
    <w:rsid w:val="002332ED"/>
    <w:rsid w:val="0025175E"/>
    <w:rsid w:val="00254AFE"/>
    <w:rsid w:val="002551E6"/>
    <w:rsid w:val="00264359"/>
    <w:rsid w:val="00273CD2"/>
    <w:rsid w:val="00273E43"/>
    <w:rsid w:val="002A07DF"/>
    <w:rsid w:val="002A1D84"/>
    <w:rsid w:val="002D02CE"/>
    <w:rsid w:val="002D2196"/>
    <w:rsid w:val="002E38C0"/>
    <w:rsid w:val="003064D0"/>
    <w:rsid w:val="003076C8"/>
    <w:rsid w:val="00313B10"/>
    <w:rsid w:val="0031531F"/>
    <w:rsid w:val="00323A9D"/>
    <w:rsid w:val="00326BD9"/>
    <w:rsid w:val="00327C69"/>
    <w:rsid w:val="00336B36"/>
    <w:rsid w:val="00346309"/>
    <w:rsid w:val="00371640"/>
    <w:rsid w:val="00384E8B"/>
    <w:rsid w:val="00397B6B"/>
    <w:rsid w:val="003A1C20"/>
    <w:rsid w:val="003B45FF"/>
    <w:rsid w:val="003B5889"/>
    <w:rsid w:val="00404CF3"/>
    <w:rsid w:val="00410605"/>
    <w:rsid w:val="00417F32"/>
    <w:rsid w:val="0043061F"/>
    <w:rsid w:val="004370BA"/>
    <w:rsid w:val="004405EB"/>
    <w:rsid w:val="00451208"/>
    <w:rsid w:val="00454342"/>
    <w:rsid w:val="00457A76"/>
    <w:rsid w:val="00463B1C"/>
    <w:rsid w:val="00472139"/>
    <w:rsid w:val="004754BC"/>
    <w:rsid w:val="00486711"/>
    <w:rsid w:val="00490E8A"/>
    <w:rsid w:val="0049172D"/>
    <w:rsid w:val="0049502C"/>
    <w:rsid w:val="004B5433"/>
    <w:rsid w:val="004C6E6F"/>
    <w:rsid w:val="004D1DB3"/>
    <w:rsid w:val="004F3B27"/>
    <w:rsid w:val="00504BF6"/>
    <w:rsid w:val="00511DE4"/>
    <w:rsid w:val="00520852"/>
    <w:rsid w:val="00521AEF"/>
    <w:rsid w:val="00530C20"/>
    <w:rsid w:val="00537567"/>
    <w:rsid w:val="0054244A"/>
    <w:rsid w:val="005645A3"/>
    <w:rsid w:val="00573390"/>
    <w:rsid w:val="005945D6"/>
    <w:rsid w:val="005A4B5A"/>
    <w:rsid w:val="005A58B7"/>
    <w:rsid w:val="005B1C3E"/>
    <w:rsid w:val="005C3F3D"/>
    <w:rsid w:val="005C4A23"/>
    <w:rsid w:val="005D6CBC"/>
    <w:rsid w:val="005D78C6"/>
    <w:rsid w:val="005F7089"/>
    <w:rsid w:val="00610AC9"/>
    <w:rsid w:val="006167D3"/>
    <w:rsid w:val="00635FA4"/>
    <w:rsid w:val="00637188"/>
    <w:rsid w:val="00640DE3"/>
    <w:rsid w:val="00641421"/>
    <w:rsid w:val="00646F70"/>
    <w:rsid w:val="00681B17"/>
    <w:rsid w:val="00691111"/>
    <w:rsid w:val="006C1AF6"/>
    <w:rsid w:val="006C4702"/>
    <w:rsid w:val="006C65F6"/>
    <w:rsid w:val="006D395F"/>
    <w:rsid w:val="006D453E"/>
    <w:rsid w:val="006E3350"/>
    <w:rsid w:val="00715B86"/>
    <w:rsid w:val="00731266"/>
    <w:rsid w:val="007339DC"/>
    <w:rsid w:val="00736B70"/>
    <w:rsid w:val="00746695"/>
    <w:rsid w:val="00753528"/>
    <w:rsid w:val="007614CA"/>
    <w:rsid w:val="00770E50"/>
    <w:rsid w:val="00773AC8"/>
    <w:rsid w:val="007843DF"/>
    <w:rsid w:val="007858AF"/>
    <w:rsid w:val="00790220"/>
    <w:rsid w:val="00794D61"/>
    <w:rsid w:val="007964BF"/>
    <w:rsid w:val="00796C0D"/>
    <w:rsid w:val="007A7D14"/>
    <w:rsid w:val="007B458B"/>
    <w:rsid w:val="007C0190"/>
    <w:rsid w:val="007C13A3"/>
    <w:rsid w:val="007E3EC6"/>
    <w:rsid w:val="007E4478"/>
    <w:rsid w:val="007E561D"/>
    <w:rsid w:val="007F31E3"/>
    <w:rsid w:val="008021AB"/>
    <w:rsid w:val="0080331E"/>
    <w:rsid w:val="0080668C"/>
    <w:rsid w:val="00806C89"/>
    <w:rsid w:val="008305B3"/>
    <w:rsid w:val="00845E8F"/>
    <w:rsid w:val="00846743"/>
    <w:rsid w:val="008620D0"/>
    <w:rsid w:val="008770E9"/>
    <w:rsid w:val="00883AA8"/>
    <w:rsid w:val="008941BA"/>
    <w:rsid w:val="008C6252"/>
    <w:rsid w:val="008E2EF9"/>
    <w:rsid w:val="008E3CF9"/>
    <w:rsid w:val="008F0177"/>
    <w:rsid w:val="00900B3F"/>
    <w:rsid w:val="0090119A"/>
    <w:rsid w:val="009029EA"/>
    <w:rsid w:val="00906654"/>
    <w:rsid w:val="00926702"/>
    <w:rsid w:val="0094340E"/>
    <w:rsid w:val="00960F10"/>
    <w:rsid w:val="0096678B"/>
    <w:rsid w:val="00976A19"/>
    <w:rsid w:val="009905F2"/>
    <w:rsid w:val="009B2198"/>
    <w:rsid w:val="009B3142"/>
    <w:rsid w:val="009D398D"/>
    <w:rsid w:val="009D504E"/>
    <w:rsid w:val="009D54DA"/>
    <w:rsid w:val="009F1AF6"/>
    <w:rsid w:val="009F2430"/>
    <w:rsid w:val="00A02A42"/>
    <w:rsid w:val="00A03581"/>
    <w:rsid w:val="00A03CB6"/>
    <w:rsid w:val="00A10118"/>
    <w:rsid w:val="00A202B8"/>
    <w:rsid w:val="00A2408C"/>
    <w:rsid w:val="00A264A4"/>
    <w:rsid w:val="00A335B6"/>
    <w:rsid w:val="00A370CE"/>
    <w:rsid w:val="00A37653"/>
    <w:rsid w:val="00A47E05"/>
    <w:rsid w:val="00A70EA9"/>
    <w:rsid w:val="00A801BC"/>
    <w:rsid w:val="00A860CE"/>
    <w:rsid w:val="00AA6B0D"/>
    <w:rsid w:val="00AB0108"/>
    <w:rsid w:val="00AB2345"/>
    <w:rsid w:val="00AB23AB"/>
    <w:rsid w:val="00AB6BB7"/>
    <w:rsid w:val="00AD1652"/>
    <w:rsid w:val="00AD6EE2"/>
    <w:rsid w:val="00AE5869"/>
    <w:rsid w:val="00AF0A13"/>
    <w:rsid w:val="00B11CC2"/>
    <w:rsid w:val="00B37DE3"/>
    <w:rsid w:val="00B41BCF"/>
    <w:rsid w:val="00B431C9"/>
    <w:rsid w:val="00B45C7E"/>
    <w:rsid w:val="00B663F7"/>
    <w:rsid w:val="00B67343"/>
    <w:rsid w:val="00B754C9"/>
    <w:rsid w:val="00B76DA7"/>
    <w:rsid w:val="00B94EF6"/>
    <w:rsid w:val="00BA4434"/>
    <w:rsid w:val="00BA76F8"/>
    <w:rsid w:val="00BB3860"/>
    <w:rsid w:val="00BB53E4"/>
    <w:rsid w:val="00BC5714"/>
    <w:rsid w:val="00BD3004"/>
    <w:rsid w:val="00BD3FA3"/>
    <w:rsid w:val="00C003BE"/>
    <w:rsid w:val="00C130C3"/>
    <w:rsid w:val="00C1675E"/>
    <w:rsid w:val="00C227CC"/>
    <w:rsid w:val="00C3049B"/>
    <w:rsid w:val="00C44E29"/>
    <w:rsid w:val="00C54C08"/>
    <w:rsid w:val="00C76157"/>
    <w:rsid w:val="00C762CD"/>
    <w:rsid w:val="00C92290"/>
    <w:rsid w:val="00C94BB2"/>
    <w:rsid w:val="00CA15D9"/>
    <w:rsid w:val="00CA2DFB"/>
    <w:rsid w:val="00CA6B15"/>
    <w:rsid w:val="00CA73E8"/>
    <w:rsid w:val="00CB1861"/>
    <w:rsid w:val="00CC68E3"/>
    <w:rsid w:val="00CC70D0"/>
    <w:rsid w:val="00CD1BDD"/>
    <w:rsid w:val="00D01C32"/>
    <w:rsid w:val="00D05C23"/>
    <w:rsid w:val="00D06130"/>
    <w:rsid w:val="00D17641"/>
    <w:rsid w:val="00D25B3C"/>
    <w:rsid w:val="00D25C87"/>
    <w:rsid w:val="00D31CA3"/>
    <w:rsid w:val="00D3572A"/>
    <w:rsid w:val="00D42033"/>
    <w:rsid w:val="00D445D9"/>
    <w:rsid w:val="00D46D34"/>
    <w:rsid w:val="00D55918"/>
    <w:rsid w:val="00D57A1C"/>
    <w:rsid w:val="00D747D3"/>
    <w:rsid w:val="00D8211D"/>
    <w:rsid w:val="00D8263B"/>
    <w:rsid w:val="00DC13B1"/>
    <w:rsid w:val="00DC15F5"/>
    <w:rsid w:val="00DC4B54"/>
    <w:rsid w:val="00DC4F5A"/>
    <w:rsid w:val="00DD1DAD"/>
    <w:rsid w:val="00DD339D"/>
    <w:rsid w:val="00DF130E"/>
    <w:rsid w:val="00E06470"/>
    <w:rsid w:val="00E12B67"/>
    <w:rsid w:val="00E2111F"/>
    <w:rsid w:val="00E27617"/>
    <w:rsid w:val="00E60161"/>
    <w:rsid w:val="00E6314D"/>
    <w:rsid w:val="00E74047"/>
    <w:rsid w:val="00E75131"/>
    <w:rsid w:val="00E76836"/>
    <w:rsid w:val="00E82131"/>
    <w:rsid w:val="00E95BBE"/>
    <w:rsid w:val="00E97718"/>
    <w:rsid w:val="00EB55AF"/>
    <w:rsid w:val="00EC5EC5"/>
    <w:rsid w:val="00EC6DFE"/>
    <w:rsid w:val="00EF3404"/>
    <w:rsid w:val="00EF3D54"/>
    <w:rsid w:val="00EF6D5E"/>
    <w:rsid w:val="00F015D1"/>
    <w:rsid w:val="00F03861"/>
    <w:rsid w:val="00F05842"/>
    <w:rsid w:val="00F05BCC"/>
    <w:rsid w:val="00F06ADA"/>
    <w:rsid w:val="00F07E2B"/>
    <w:rsid w:val="00F1077A"/>
    <w:rsid w:val="00F2185E"/>
    <w:rsid w:val="00F22CF7"/>
    <w:rsid w:val="00F255D5"/>
    <w:rsid w:val="00F26237"/>
    <w:rsid w:val="00F47E80"/>
    <w:rsid w:val="00F655FD"/>
    <w:rsid w:val="00F74163"/>
    <w:rsid w:val="00F83DD7"/>
    <w:rsid w:val="00F86FA4"/>
    <w:rsid w:val="00F97254"/>
    <w:rsid w:val="00FA002B"/>
    <w:rsid w:val="00FA03DC"/>
    <w:rsid w:val="00FA2E1F"/>
    <w:rsid w:val="00FA2EDD"/>
    <w:rsid w:val="00FA6AC1"/>
    <w:rsid w:val="00FA763D"/>
    <w:rsid w:val="00FB2DA1"/>
    <w:rsid w:val="00FB348E"/>
    <w:rsid w:val="00FB6046"/>
    <w:rsid w:val="00FE51F6"/>
    <w:rsid w:val="00FE7A9B"/>
    <w:rsid w:val="00FF2FDB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  <w14:docId w14:val="00B7F465"/>
  <w15:docId w15:val="{8F3328A0-9265-47F4-A089-B812BA75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8505"/>
      </w:tabs>
      <w:jc w:val="right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18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0183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rsid w:val="0010183C"/>
    <w:rPr>
      <w:color w:val="0000FF"/>
      <w:u w:val="single"/>
    </w:rPr>
  </w:style>
  <w:style w:type="paragraph" w:customStyle="1" w:styleId="Default">
    <w:name w:val="Default"/>
    <w:rsid w:val="00166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80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03D0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D1DA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1">
    <w:name w:val="Quick 1."/>
    <w:basedOn w:val="Normal"/>
    <w:rsid w:val="00D42033"/>
    <w:pPr>
      <w:widowControl w:val="0"/>
      <w:numPr>
        <w:numId w:val="7"/>
      </w:numPr>
    </w:pPr>
    <w:rPr>
      <w:snapToGrid w:val="0"/>
      <w:sz w:val="2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511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527E0"/>
    <w:rPr>
      <w:color w:val="605E5C"/>
      <w:shd w:val="clear" w:color="auto" w:fill="E1DFDD"/>
    </w:rPr>
  </w:style>
  <w:style w:type="character" w:styleId="CommentReference">
    <w:name w:val="annotation reference"/>
    <w:rsid w:val="00AB6B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BB7"/>
  </w:style>
  <w:style w:type="character" w:customStyle="1" w:styleId="CommentTextChar">
    <w:name w:val="Comment Text Char"/>
    <w:link w:val="CommentText"/>
    <w:rsid w:val="00AB6B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6BB7"/>
    <w:rPr>
      <w:b/>
      <w:bCs/>
    </w:rPr>
  </w:style>
  <w:style w:type="character" w:customStyle="1" w:styleId="CommentSubjectChar">
    <w:name w:val="Comment Subject Char"/>
    <w:link w:val="CommentSubject"/>
    <w:rsid w:val="00AB6BB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A07D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NTAdministrativeTenders@treasury.gov.z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55321610B954BBFCC3EEA2C69513F" ma:contentTypeVersion="17" ma:contentTypeDescription="Create a new document." ma:contentTypeScope="" ma:versionID="467c90b074f0c28d9aaacfb773ddaae1">
  <xsd:schema xmlns:xsd="http://www.w3.org/2001/XMLSchema" xmlns:xs="http://www.w3.org/2001/XMLSchema" xmlns:p="http://schemas.microsoft.com/office/2006/metadata/properties" xmlns:ns3="f2ed69ce-212a-435a-b487-fe46804d3b1b" xmlns:ns4="72280ac6-7abc-4a95-bb16-07ca33c7cea5" targetNamespace="http://schemas.microsoft.com/office/2006/metadata/properties" ma:root="true" ma:fieldsID="c7cfd87150366b88689d58fff08e9ced" ns3:_="" ns4:_="">
    <xsd:import namespace="f2ed69ce-212a-435a-b487-fe46804d3b1b"/>
    <xsd:import namespace="72280ac6-7abc-4a95-bb16-07ca33c7c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69ce-212a-435a-b487-fe46804d3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0ac6-7abc-4a95-bb16-07ca33c7c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ed69ce-212a-435a-b487-fe46804d3b1b" xsi:nil="true"/>
  </documentManagement>
</p:properties>
</file>

<file path=customXml/itemProps1.xml><?xml version="1.0" encoding="utf-8"?>
<ds:datastoreItem xmlns:ds="http://schemas.openxmlformats.org/officeDocument/2006/customXml" ds:itemID="{C0B2F124-BFDA-488B-9ECA-BECD00D84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9722F-B7A2-4F0F-9A1A-1637469D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69ce-212a-435a-b487-fe46804d3b1b"/>
    <ds:schemaRef ds:uri="72280ac6-7abc-4a95-bb16-07ca33c7c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EE287-1BDF-4ED1-9137-2333E2925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F8F5B-6B93-466D-91FA-910A5FA7C7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2480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SCHEDULE [ST 7(3)]</vt:lpstr>
    </vt:vector>
  </TitlesOfParts>
  <Company>DSE</Company>
  <LinksUpToDate>false</LinksUpToDate>
  <CharactersWithSpaces>2909</CharactersWithSpaces>
  <SharedDoc>false</SharedDoc>
  <HLinks>
    <vt:vector size="6" baseType="variant"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mailto:NTAdministrativeTenders@treasury.gov.za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SCHEDULE [ST 7(3)]</dc:title>
  <dc:subject/>
  <dc:creator>DSE</dc:creator>
  <cp:keywords/>
  <dc:description/>
  <cp:lastModifiedBy>Siphesihle Nyandeni</cp:lastModifiedBy>
  <cp:revision>2</cp:revision>
  <cp:lastPrinted>2021-02-26T08:34:00Z</cp:lastPrinted>
  <dcterms:created xsi:type="dcterms:W3CDTF">2025-07-02T07:52:00Z</dcterms:created>
  <dcterms:modified xsi:type="dcterms:W3CDTF">2025-07-02T07:52:00Z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iteId">
    <vt:lpwstr>1a45348f-02b4-4f9a-a7a8-7786f6dd3245</vt:lpwstr>
  </property>
  <property fmtid="{D5CDD505-2E9C-101B-9397-08002B2CF9AE}" pid="4" name="MSIP_Label_93c4247e-447d-4732-af29-2e529a4288f1_Owner">
    <vt:lpwstr>Sithembile.Skosana@Treasury.gov.za</vt:lpwstr>
  </property>
  <property fmtid="{D5CDD505-2E9C-101B-9397-08002B2CF9AE}" pid="5" name="MSIP_Label_93c4247e-447d-4732-af29-2e529a4288f1_SetDate">
    <vt:lpwstr>2018-10-10T08:05:02.0852114Z</vt:lpwstr>
  </property>
  <property fmtid="{D5CDD505-2E9C-101B-9397-08002B2CF9AE}" pid="6" name="MSIP_Label_93c4247e-447d-4732-af29-2e529a4288f1_Name">
    <vt:lpwstr>Personal</vt:lpwstr>
  </property>
  <property fmtid="{D5CDD505-2E9C-101B-9397-08002B2CF9AE}" pid="7" name="MSIP_Label_93c4247e-447d-4732-af29-2e529a4288f1_Application">
    <vt:lpwstr>Microsoft Azure Information Protection</vt:lpwstr>
  </property>
  <property fmtid="{D5CDD505-2E9C-101B-9397-08002B2CF9AE}" pid="8" name="MSIP_Label_93c4247e-447d-4732-af29-2e529a4288f1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Personally Identifiable Information">
    <vt:lpwstr>High; Moderate</vt:lpwstr>
  </property>
  <property fmtid="{D5CDD505-2E9C-101B-9397-08002B2CF9AE}" pid="11" name="ContentTypeId">
    <vt:lpwstr>0x010100EBA55321610B954BBFCC3EEA2C69513F</vt:lpwstr>
  </property>
</Properties>
</file>